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关于举办2021年华南农业大学“创客杯”</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大学生创业大赛的通知</w:t>
      </w:r>
    </w:p>
    <w:p>
      <w:pPr>
        <w:widowControl/>
        <w:shd w:val="clear" w:color="auto" w:fill="FFFFFF"/>
        <w:spacing w:line="360" w:lineRule="auto"/>
        <w:ind w:firstLine="480"/>
        <w:rPr>
          <w:rFonts w:ascii="宋体" w:hAnsi="宋体" w:eastAsia="宋体" w:cs="宋体"/>
          <w:color w:val="333333"/>
          <w:spacing w:val="8"/>
          <w:kern w:val="0"/>
          <w:szCs w:val="21"/>
        </w:rPr>
      </w:pP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为积极推进我校大学生创新创业工作，培养和提升大学生的创造精神、创新意识和创业能力，帮助大学生投身创业实践，同时选拔优秀创新创业项目参加中国国际</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互联网+</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、“赢在广州”等创新创业大赛，我校决定举办2021年华南农业大学“创客杯”大学生创业大赛。</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一、活动时间</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2021年1</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4月</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二、组织机构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rPr>
        <w:t>主办方：党委学生工作部（</w:t>
      </w:r>
      <w:r>
        <w:rPr>
          <w:rFonts w:hint="eastAsia" w:ascii="Times New Roman" w:hAnsi="Times New Roman" w:eastAsia="仿宋_GB2312" w:cs="Times New Roman"/>
          <w:color w:val="000000"/>
          <w:sz w:val="32"/>
          <w:szCs w:val="32"/>
          <w:lang w:eastAsia="zh-CN"/>
        </w:rPr>
        <w:t>党委</w:t>
      </w:r>
      <w:r>
        <w:rPr>
          <w:rFonts w:hint="eastAsia" w:ascii="Times New Roman" w:hAnsi="Times New Roman" w:eastAsia="仿宋_GB2312" w:cs="Times New Roman"/>
          <w:color w:val="000000"/>
          <w:sz w:val="32"/>
          <w:szCs w:val="32"/>
        </w:rPr>
        <w:t>研究生工作部）</w:t>
      </w:r>
      <w:r>
        <w:rPr>
          <w:rFonts w:hint="eastAsia" w:ascii="Times New Roman" w:hAnsi="Times New Roman" w:eastAsia="仿宋_GB2312" w:cs="Times New Roman"/>
          <w:color w:val="000000"/>
          <w:sz w:val="32"/>
          <w:szCs w:val="32"/>
          <w:lang w:eastAsia="zh-CN"/>
        </w:rPr>
        <w:t>就业指导中心（创新创业学院）</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承办方：学生科技创新与创业联合会</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协办方：华南农业大学各学院等</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三、参赛对象及要求</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根据参赛项目所处的创业阶段、已获投资情况和项目特点，大赛分为高教主赛道和青年红色筑梦之旅赛道。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rPr>
      </w:pPr>
      <w:r>
        <w:rPr>
          <w:rFonts w:hint="default" w:ascii="Calibri" w:hAnsi="Calibri" w:eastAsia="仿宋_GB2312" w:cs="Calibri"/>
          <w:b/>
          <w:bCs/>
          <w:sz w:val="32"/>
          <w:szCs w:val="32"/>
        </w:rPr>
        <w:t>①</w:t>
      </w:r>
      <w:r>
        <w:rPr>
          <w:rFonts w:hint="eastAsia" w:ascii="仿宋_GB2312" w:hAnsi="仿宋_GB2312" w:eastAsia="仿宋_GB2312" w:cs="仿宋_GB2312"/>
          <w:b/>
          <w:bCs/>
          <w:sz w:val="32"/>
          <w:szCs w:val="32"/>
        </w:rPr>
        <w:t>高教主赛道</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高教主赛道分为以下四个组别，各组别的参赛要求如下：</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楷体" w:hAnsi="楷体" w:eastAsia="楷体" w:cs="Times New Roman"/>
          <w:color w:val="000000"/>
          <w:sz w:val="32"/>
          <w:szCs w:val="32"/>
        </w:rPr>
      </w:pPr>
      <w:r>
        <w:rPr>
          <w:rFonts w:hint="eastAsia" w:ascii="楷体" w:hAnsi="楷体" w:eastAsia="楷体" w:cs="Times New Roman"/>
          <w:color w:val="000000"/>
          <w:sz w:val="32"/>
          <w:szCs w:val="32"/>
        </w:rPr>
        <w:t>（一）创意组：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参赛项目具有较好的创意和较为成型的产品原型或服务模式，在</w:t>
      </w:r>
      <w:r>
        <w:rPr>
          <w:rFonts w:hint="eastAsia" w:ascii="Times New Roman" w:hAnsi="Times New Roman" w:eastAsia="仿宋_GB2312" w:cs="Times New Roman"/>
          <w:color w:val="000000"/>
          <w:sz w:val="32"/>
          <w:szCs w:val="32"/>
        </w:rPr>
        <w:t>2021</w:t>
      </w:r>
      <w:r>
        <w:rPr>
          <w:rFonts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rPr>
        <w:t>5月31</w:t>
      </w:r>
      <w:r>
        <w:rPr>
          <w:rFonts w:ascii="Times New Roman" w:hAnsi="Times New Roman" w:eastAsia="仿宋_GB2312" w:cs="Times New Roman"/>
          <w:color w:val="000000"/>
          <w:sz w:val="32"/>
          <w:szCs w:val="32"/>
        </w:rPr>
        <w:t>日</w:t>
      </w:r>
      <w:r>
        <w:rPr>
          <w:rFonts w:hint="eastAsia" w:ascii="Times New Roman" w:hAnsi="Times New Roman" w:eastAsia="仿宋_GB2312" w:cs="Times New Roman"/>
          <w:color w:val="000000"/>
          <w:sz w:val="32"/>
          <w:szCs w:val="32"/>
        </w:rPr>
        <w:t>（以下时间均包含当日）</w:t>
      </w:r>
      <w:r>
        <w:rPr>
          <w:rFonts w:ascii="Times New Roman" w:hAnsi="Times New Roman" w:eastAsia="仿宋_GB2312" w:cs="Times New Roman"/>
          <w:color w:val="000000"/>
          <w:sz w:val="32"/>
          <w:szCs w:val="32"/>
        </w:rPr>
        <w:t>前尚未完成工商登记注册，并符合以下条件：参赛申报人须为团队负责人，须为普通高等学校在校生。高校教师科技成果转化的参赛项目不能参加创意组（科技成果的完成人、所有人中</w:t>
      </w:r>
      <w:r>
        <w:rPr>
          <w:rFonts w:hint="eastAsia" w:ascii="Times New Roman" w:hAnsi="Times New Roman" w:eastAsia="仿宋_GB2312" w:cs="Times New Roman"/>
          <w:color w:val="000000"/>
          <w:sz w:val="32"/>
          <w:szCs w:val="32"/>
        </w:rPr>
        <w:t>为</w:t>
      </w:r>
      <w:r>
        <w:rPr>
          <w:rFonts w:ascii="Times New Roman" w:hAnsi="Times New Roman" w:eastAsia="仿宋_GB2312" w:cs="Times New Roman"/>
          <w:color w:val="000000"/>
          <w:sz w:val="32"/>
          <w:szCs w:val="32"/>
        </w:rPr>
        <w:t>参赛申报人的除外）。</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楷体" w:hAnsi="楷体" w:eastAsia="楷体" w:cs="Times New Roman"/>
          <w:color w:val="000000"/>
          <w:sz w:val="32"/>
          <w:szCs w:val="32"/>
        </w:rPr>
      </w:pPr>
      <w:r>
        <w:rPr>
          <w:rFonts w:hint="eastAsia" w:ascii="楷体" w:hAnsi="楷体" w:eastAsia="楷体" w:cs="Times New Roman"/>
          <w:color w:val="000000"/>
          <w:sz w:val="32"/>
          <w:szCs w:val="32"/>
        </w:rPr>
        <w:t>（二）初创组：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参赛项目工商登记注册未满3年</w:t>
      </w:r>
      <w:bookmarkStart w:id="0" w:name="_Hlk26269191"/>
      <w:r>
        <w:rPr>
          <w:rFonts w:hint="eastAsia" w:ascii="Times New Roman" w:hAnsi="Times New Roman" w:eastAsia="仿宋_GB2312" w:cs="Times New Roman"/>
          <w:color w:val="000000"/>
          <w:sz w:val="32"/>
          <w:szCs w:val="32"/>
        </w:rPr>
        <w:t>（在201</w:t>
      </w:r>
      <w:r>
        <w:rPr>
          <w:rFonts w:ascii="Times New Roman" w:hAnsi="Times New Roman" w:eastAsia="仿宋_GB2312" w:cs="Times New Roman"/>
          <w:color w:val="000000"/>
          <w:sz w:val="32"/>
          <w:szCs w:val="32"/>
        </w:rPr>
        <w:t>8年</w:t>
      </w:r>
      <w:r>
        <w:rPr>
          <w:rFonts w:hint="eastAsia" w:ascii="Times New Roman" w:hAnsi="Times New Roman" w:eastAsia="仿宋_GB2312" w:cs="Times New Roman"/>
          <w:color w:val="000000"/>
          <w:sz w:val="32"/>
          <w:szCs w:val="32"/>
        </w:rPr>
        <w:t>3月1</w:t>
      </w:r>
      <w:r>
        <w:rPr>
          <w:rFonts w:ascii="Times New Roman" w:hAnsi="Times New Roman" w:eastAsia="仿宋_GB2312" w:cs="Times New Roman"/>
          <w:color w:val="000000"/>
          <w:sz w:val="32"/>
          <w:szCs w:val="32"/>
        </w:rPr>
        <w:t>日</w:t>
      </w:r>
      <w:r>
        <w:rPr>
          <w:rFonts w:hint="eastAsia" w:ascii="Times New Roman" w:hAnsi="Times New Roman" w:eastAsia="仿宋_GB2312" w:cs="Times New Roman"/>
          <w:color w:val="000000"/>
          <w:sz w:val="32"/>
          <w:szCs w:val="32"/>
        </w:rPr>
        <w:t>以后进行工商登记）</w:t>
      </w:r>
      <w:bookmarkEnd w:id="0"/>
      <w:r>
        <w:rPr>
          <w:rFonts w:ascii="Times New Roman" w:hAnsi="Times New Roman" w:eastAsia="仿宋_GB2312" w:cs="Times New Roman"/>
          <w:color w:val="000000"/>
          <w:sz w:val="32"/>
          <w:szCs w:val="32"/>
        </w:rPr>
        <w:t>，且获机构或个人股权投资不超过1轮，并符合以下条件：参赛申报人须为初创企业法人代表，须为普通高等学校在校生，或毕业5年以内的毕业生</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初创组项目的股权结构中，参赛企业法人代表的股权不得少于10%，参赛成员股权合计不得少于1/3。高校教师科技成果转化的项目可以参加初创组，允许将拥有科研成果的教师的股权与学生所持股权合并计算，合并计算的股权不得少于51%（学生团队所持股权比例不得低于26%）。</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楷体" w:hAnsi="楷体" w:eastAsia="楷体" w:cs="Times New Roman"/>
          <w:color w:val="000000"/>
          <w:sz w:val="32"/>
          <w:szCs w:val="32"/>
        </w:rPr>
      </w:pPr>
      <w:r>
        <w:rPr>
          <w:rFonts w:hint="eastAsia" w:ascii="楷体" w:hAnsi="楷体" w:eastAsia="楷体" w:cs="Times New Roman"/>
          <w:color w:val="000000"/>
          <w:sz w:val="32"/>
          <w:szCs w:val="32"/>
        </w:rPr>
        <w:t>（三）成长组：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参赛项目工商登记注册3年以上</w:t>
      </w:r>
      <w:r>
        <w:rPr>
          <w:rFonts w:hint="eastAsia" w:ascii="Times New Roman" w:hAnsi="Times New Roman" w:eastAsia="仿宋_GB2312" w:cs="Times New Roman"/>
          <w:color w:val="000000"/>
          <w:sz w:val="32"/>
          <w:szCs w:val="32"/>
        </w:rPr>
        <w:t>（在201</w:t>
      </w:r>
      <w:r>
        <w:rPr>
          <w:rFonts w:ascii="Times New Roman" w:hAnsi="Times New Roman" w:eastAsia="仿宋_GB2312" w:cs="Times New Roman"/>
          <w:color w:val="000000"/>
          <w:sz w:val="32"/>
          <w:szCs w:val="32"/>
        </w:rPr>
        <w:t>8年</w:t>
      </w:r>
      <w:r>
        <w:rPr>
          <w:rFonts w:hint="eastAsia" w:ascii="Times New Roman" w:hAnsi="Times New Roman" w:eastAsia="仿宋_GB2312" w:cs="Times New Roman"/>
          <w:color w:val="000000"/>
          <w:sz w:val="32"/>
          <w:szCs w:val="32"/>
        </w:rPr>
        <w:t>3月1</w:t>
      </w:r>
      <w:r>
        <w:rPr>
          <w:rFonts w:ascii="Times New Roman" w:hAnsi="Times New Roman" w:eastAsia="仿宋_GB2312" w:cs="Times New Roman"/>
          <w:color w:val="000000"/>
          <w:sz w:val="32"/>
          <w:szCs w:val="32"/>
        </w:rPr>
        <w:t>日</w:t>
      </w:r>
      <w:r>
        <w:rPr>
          <w:rFonts w:hint="eastAsia" w:ascii="Times New Roman" w:hAnsi="Times New Roman" w:eastAsia="仿宋_GB2312" w:cs="Times New Roman"/>
          <w:color w:val="000000"/>
          <w:sz w:val="32"/>
          <w:szCs w:val="32"/>
        </w:rPr>
        <w:t>以前进行工商登记）</w:t>
      </w:r>
      <w:r>
        <w:rPr>
          <w:rFonts w:ascii="Times New Roman" w:hAnsi="Times New Roman" w:eastAsia="仿宋_GB2312" w:cs="Times New Roman"/>
          <w:color w:val="000000"/>
          <w:sz w:val="32"/>
          <w:szCs w:val="32"/>
        </w:rPr>
        <w:t>；或工商登记注册未满3年，获机构或个人股权投资2轮次以上（含2轮次），并符合以下条件：参赛申报人须为企业法人代表，须为普通高等学校在校生或毕业5年以内的毕业生。成长组项目的股权结构中，参赛企业法人代表的股权不得少于10%，参赛成员股权合计不得少于1/3。高校教师科技成果转化的项目可以参加成长组，允许将拥有科研成果的教师的股权与学生所持股权合并计算</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合并计算的股权不得少于51%（学生团队所持股权比例不得低于26%）。</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楷体" w:hAnsi="楷体" w:eastAsia="楷体" w:cs="Times New Roman"/>
          <w:color w:val="000000"/>
          <w:sz w:val="32"/>
          <w:szCs w:val="32"/>
        </w:rPr>
      </w:pPr>
      <w:r>
        <w:rPr>
          <w:rFonts w:hint="eastAsia" w:ascii="楷体" w:hAnsi="楷体" w:eastAsia="楷体" w:cs="Times New Roman"/>
          <w:color w:val="000000"/>
          <w:sz w:val="32"/>
          <w:szCs w:val="32"/>
        </w:rPr>
        <w:t>（四）师生共创组：</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参赛项目中高校教师持股比例大于学生持股比例的只能参加师生共创组，并符合以下条件：参赛项目必须注册成立公司，且公司注册年限不超过5年</w:t>
      </w:r>
      <w:r>
        <w:rPr>
          <w:rFonts w:hint="eastAsia" w:ascii="Times New Roman" w:hAnsi="Times New Roman" w:eastAsia="仿宋_GB2312" w:cs="Times New Roman"/>
          <w:color w:val="000000"/>
          <w:sz w:val="32"/>
          <w:szCs w:val="32"/>
        </w:rPr>
        <w:t>（在201</w:t>
      </w:r>
      <w:r>
        <w:rPr>
          <w:rFonts w:ascii="Times New Roman" w:hAnsi="Times New Roman" w:eastAsia="仿宋_GB2312" w:cs="Times New Roman"/>
          <w:color w:val="000000"/>
          <w:sz w:val="32"/>
          <w:szCs w:val="32"/>
        </w:rPr>
        <w:t>6年</w:t>
      </w:r>
      <w:r>
        <w:rPr>
          <w:rFonts w:hint="eastAsia" w:ascii="Times New Roman" w:hAnsi="Times New Roman" w:eastAsia="仿宋_GB2312" w:cs="Times New Roman"/>
          <w:color w:val="000000"/>
          <w:sz w:val="32"/>
          <w:szCs w:val="32"/>
        </w:rPr>
        <w:t>3月1</w:t>
      </w:r>
      <w:r>
        <w:rPr>
          <w:rFonts w:ascii="Times New Roman" w:hAnsi="Times New Roman" w:eastAsia="仿宋_GB2312" w:cs="Times New Roman"/>
          <w:color w:val="000000"/>
          <w:sz w:val="32"/>
          <w:szCs w:val="32"/>
        </w:rPr>
        <w:t>日</w:t>
      </w:r>
      <w:r>
        <w:rPr>
          <w:rFonts w:hint="eastAsia" w:ascii="Times New Roman" w:hAnsi="Times New Roman" w:eastAsia="仿宋_GB2312" w:cs="Times New Roman"/>
          <w:color w:val="000000"/>
          <w:sz w:val="32"/>
          <w:szCs w:val="32"/>
        </w:rPr>
        <w:t>以后进行工商登记），</w:t>
      </w:r>
      <w:r>
        <w:rPr>
          <w:rFonts w:ascii="Times New Roman" w:hAnsi="Times New Roman" w:eastAsia="仿宋_GB2312" w:cs="Times New Roman"/>
          <w:color w:val="000000"/>
          <w:sz w:val="32"/>
          <w:szCs w:val="32"/>
        </w:rPr>
        <w:t>师生均可为公司法人代表。参赛申报人须为普通高等学校在校生，或毕业 5 年以内的毕业生。参赛项目中的教师须为高校在编教师（2021年</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日前正式入职）。参赛项目的股权结构中，师生股权合并计算不低于51%，且学生参赛成员合计股份不低于10%。</w:t>
      </w:r>
    </w:p>
    <w:p>
      <w:pPr>
        <w:pStyle w:val="12"/>
        <w:keepNext w:val="0"/>
        <w:keepLines w:val="0"/>
        <w:pageBreakBefore w:val="0"/>
        <w:widowControl/>
        <w:numPr>
          <w:numId w:val="0"/>
        </w:numPr>
        <w:shd w:val="clear" w:color="auto" w:fill="FFFFFF"/>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cs="Times New Roman"/>
          <w:b/>
          <w:color w:val="000000"/>
          <w:sz w:val="32"/>
          <w:szCs w:val="32"/>
        </w:rPr>
      </w:pPr>
      <w:r>
        <w:rPr>
          <w:rFonts w:hint="default" w:ascii="Calibri" w:hAnsi="Calibri" w:eastAsia="仿宋_GB2312" w:cs="Calibri"/>
          <w:b/>
          <w:color w:val="000000"/>
          <w:sz w:val="32"/>
          <w:szCs w:val="32"/>
        </w:rPr>
        <w:t>②</w:t>
      </w:r>
      <w:r>
        <w:rPr>
          <w:rFonts w:hint="eastAsia" w:ascii="Times New Roman" w:hAnsi="Times New Roman" w:eastAsia="仿宋_GB2312" w:cs="Times New Roman"/>
          <w:b/>
          <w:color w:val="000000"/>
          <w:sz w:val="32"/>
          <w:szCs w:val="32"/>
        </w:rPr>
        <w:t>青年红色筑梦之旅赛道</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青年红色筑梦之旅赛道分为两个组别，各组别参赛要求如下：</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楷体" w:hAnsi="楷体" w:eastAsia="楷体" w:cs="Times New Roman"/>
          <w:color w:val="000000"/>
          <w:sz w:val="32"/>
          <w:szCs w:val="32"/>
        </w:rPr>
      </w:pPr>
      <w:r>
        <w:rPr>
          <w:rFonts w:hint="eastAsia" w:ascii="楷体" w:hAnsi="楷体" w:eastAsia="楷体" w:cs="Times New Roman"/>
          <w:color w:val="000000"/>
          <w:sz w:val="32"/>
          <w:szCs w:val="32"/>
        </w:rPr>
        <w:t>（一）公益组：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赛项目以社会价值为导向，在公益服务领域具有较好的创意、产品或服务模式的创业计划和实践，并符合以下条件：参赛申报主体为独立的公益项目或者社会组织，注册或未注册成立公益机构（或社会组织）的项目均可参赛。参赛申报人须为项目实际负责人，须为普通高等学校在校生，或毕业5年以内的毕业生。师生共创的公益项目，若符合“青年红色筑梦之旅” 赛道要求，可以参加该组。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楷体" w:hAnsi="楷体" w:eastAsia="楷体" w:cs="Times New Roman"/>
          <w:color w:val="000000"/>
          <w:sz w:val="32"/>
          <w:szCs w:val="32"/>
        </w:rPr>
      </w:pPr>
      <w:r>
        <w:rPr>
          <w:rFonts w:hint="eastAsia" w:ascii="楷体" w:hAnsi="楷体" w:eastAsia="楷体" w:cs="Times New Roman"/>
          <w:color w:val="000000"/>
          <w:sz w:val="32"/>
          <w:szCs w:val="32"/>
        </w:rPr>
        <w:t>（二）商业组：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参赛项目以商业手段解决农业农村和城乡社区发展的</w:t>
      </w:r>
      <w:r>
        <w:fldChar w:fldCharType="begin"/>
      </w:r>
      <w:r>
        <w:instrText xml:space="preserve"> HYPERLINK "https://wiki.mbalib.com/wiki/%E7%A4%BE%E4%BC%9A%E9%97%AE%E9%A2%98" \h </w:instrText>
      </w:r>
      <w:r>
        <w:fldChar w:fldCharType="separate"/>
      </w:r>
      <w:r>
        <w:rPr>
          <w:rFonts w:ascii="Times New Roman" w:hAnsi="Times New Roman" w:eastAsia="仿宋_GB2312" w:cs="Times New Roman"/>
          <w:color w:val="000000"/>
          <w:sz w:val="32"/>
          <w:szCs w:val="32"/>
        </w:rPr>
        <w:t>痛点问题</w:t>
      </w:r>
      <w:r>
        <w:rPr>
          <w:rFonts w:ascii="Times New Roman" w:hAnsi="Times New Roman" w:eastAsia="仿宋_GB2312" w:cs="Times New Roman"/>
          <w:color w:val="000000"/>
          <w:sz w:val="32"/>
          <w:szCs w:val="32"/>
        </w:rPr>
        <w:fldChar w:fldCharType="end"/>
      </w:r>
      <w:r>
        <w:rPr>
          <w:rFonts w:ascii="Times New Roman" w:hAnsi="Times New Roman" w:eastAsia="仿宋_GB2312" w:cs="Times New Roman"/>
          <w:color w:val="000000"/>
          <w:sz w:val="32"/>
          <w:szCs w:val="32"/>
        </w:rPr>
        <w:t>、助力精准扶贫和乡村振兴，实现经济价值和社会价值的融合，并符合以下条件：参赛申报人须为项目实际负责人，须为普通高等学校在校生，或毕业5年以内的毕业生。注册或未注册成立公司的项目均可参赛。已完成工商登记注册参赛项目的股权结构中，企业法人代表的股权不得少于10%，参赛成员股权合计不得少于1/3。如已注册成立机构或公司，学生须为法人代表。师生共创的商业组项目只能参加高教主赛道，不能报名参加</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青年红色筑梦之旅”赛道。</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以上赛道及组别均允许跨校组建团队，但团队负责人须为我校学生。每个参赛团队成员不少于3人，最多不超过5人。</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四、项目要求</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（一）参赛项目选题方向不限，鼓励有志于创业的团队踊跃参加比赛。</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（二）参赛项目中所提出的产品和服务，必须具有可操作性，具备一定的技术支持，且参赛者必须对参赛项目拥有合法的知识产权或使用权。</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三）鼓励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w:t>
      </w:r>
    </w:p>
    <w:p>
      <w:pPr>
        <w:keepNext w:val="0"/>
        <w:keepLines w:val="0"/>
        <w:pageBreakBefore w:val="0"/>
        <w:tabs>
          <w:tab w:val="left" w:pos="1194"/>
        </w:tabs>
        <w:kinsoku/>
        <w:overflowPunct/>
        <w:topLinePunct w:val="0"/>
        <w:autoSpaceDE w:val="0"/>
        <w:autoSpaceDN w:val="0"/>
        <w:bidi w:val="0"/>
        <w:adjustRightInd/>
        <w:snapToGrid/>
        <w:spacing w:before="54" w:line="560" w:lineRule="exact"/>
        <w:ind w:right="127" w:firstLine="640" w:firstLineChars="200"/>
        <w:jc w:val="left"/>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（四）</w:t>
      </w:r>
      <w:r>
        <w:rPr>
          <w:rFonts w:ascii="Times New Roman" w:hAnsi="Times New Roman" w:eastAsia="仿宋_GB2312" w:cs="Times New Roman"/>
          <w:color w:val="000000"/>
          <w:sz w:val="32"/>
          <w:szCs w:val="32"/>
        </w:rPr>
        <w:t>参加“青年红色筑梦之旅”赛道的项目要在推进革命老区、贫困地区、城乡社区经济社会发展等方面有创新性、实效性和可持续性。</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五、赛程安排</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（一）大赛动员及开展</w:t>
      </w:r>
      <w:r>
        <w:rPr>
          <w:rFonts w:ascii="Times New Roman" w:hAnsi="Times New Roman" w:eastAsia="仿宋_GB2312" w:cs="Times New Roman"/>
          <w:color w:val="000000"/>
          <w:sz w:val="32"/>
          <w:szCs w:val="32"/>
        </w:rPr>
        <w:t>阶段（</w:t>
      </w:r>
      <w:r>
        <w:rPr>
          <w:rFonts w:hint="eastAsia" w:ascii="Times New Roman" w:hAnsi="Times New Roman" w:eastAsia="仿宋_GB2312" w:cs="Times New Roman"/>
          <w:color w:val="000000"/>
          <w:sz w:val="32"/>
          <w:szCs w:val="32"/>
        </w:rPr>
        <w:t>2021</w:t>
      </w:r>
      <w:r>
        <w:rPr>
          <w:rFonts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12</w:t>
      </w:r>
      <w:r>
        <w:rPr>
          <w:rFonts w:ascii="Times New Roman" w:hAnsi="Times New Roman" w:eastAsia="仿宋_GB2312" w:cs="Times New Roman"/>
          <w:color w:val="000000"/>
          <w:sz w:val="32"/>
          <w:szCs w:val="32"/>
        </w:rPr>
        <w:t>日至</w:t>
      </w:r>
      <w:r>
        <w:rPr>
          <w:rFonts w:hint="eastAsia" w:ascii="Times New Roman" w:hAnsi="Times New Roman" w:eastAsia="仿宋_GB2312" w:cs="Times New Roman"/>
          <w:color w:val="000000"/>
          <w:sz w:val="32"/>
          <w:szCs w:val="32"/>
          <w:lang w:val="en-US" w:eastAsia="zh-CN"/>
        </w:rPr>
        <w:t>2021</w:t>
      </w:r>
      <w:r>
        <w:rPr>
          <w:rFonts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3</w:t>
      </w:r>
      <w:r>
        <w:rPr>
          <w:rFonts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10</w:t>
      </w:r>
      <w:r>
        <w:rPr>
          <w:rFonts w:ascii="Times New Roman" w:hAnsi="Times New Roman" w:eastAsia="仿宋_GB2312" w:cs="Times New Roman"/>
          <w:color w:val="000000"/>
          <w:sz w:val="32"/>
          <w:szCs w:val="32"/>
        </w:rPr>
        <w:t>日）。各学院做好宣传、组织</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作品收集</w:t>
      </w:r>
      <w:r>
        <w:rPr>
          <w:rFonts w:hint="eastAsia" w:ascii="Times New Roman" w:hAnsi="Times New Roman" w:eastAsia="仿宋_GB2312" w:cs="Times New Roman"/>
          <w:color w:val="000000"/>
          <w:sz w:val="32"/>
          <w:szCs w:val="32"/>
        </w:rPr>
        <w:t>等</w:t>
      </w:r>
      <w:r>
        <w:rPr>
          <w:rFonts w:ascii="Times New Roman" w:hAnsi="Times New Roman" w:eastAsia="仿宋_GB2312" w:cs="Times New Roman"/>
          <w:color w:val="000000"/>
          <w:sz w:val="32"/>
          <w:szCs w:val="32"/>
        </w:rPr>
        <w:t>工作。</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（二）学院</w:t>
      </w:r>
      <w:r>
        <w:rPr>
          <w:rFonts w:ascii="Times New Roman" w:hAnsi="Times New Roman" w:eastAsia="仿宋_GB2312" w:cs="Times New Roman"/>
          <w:color w:val="000000"/>
          <w:sz w:val="32"/>
          <w:szCs w:val="32"/>
        </w:rPr>
        <w:t>评审</w:t>
      </w:r>
      <w:r>
        <w:rPr>
          <w:rFonts w:hint="eastAsia" w:ascii="Times New Roman" w:hAnsi="Times New Roman" w:eastAsia="仿宋_GB2312" w:cs="Times New Roman"/>
          <w:color w:val="000000"/>
          <w:sz w:val="32"/>
          <w:szCs w:val="32"/>
        </w:rPr>
        <w:t>及</w:t>
      </w:r>
      <w:r>
        <w:rPr>
          <w:rFonts w:ascii="Times New Roman" w:hAnsi="Times New Roman" w:eastAsia="仿宋_GB2312" w:cs="Times New Roman"/>
          <w:color w:val="000000"/>
          <w:sz w:val="32"/>
          <w:szCs w:val="32"/>
        </w:rPr>
        <w:t>遴选阶段（</w:t>
      </w:r>
      <w:r>
        <w:rPr>
          <w:rFonts w:hint="eastAsia" w:ascii="Times New Roman" w:hAnsi="Times New Roman" w:eastAsia="仿宋_GB2312" w:cs="Times New Roman"/>
          <w:color w:val="000000"/>
          <w:sz w:val="32"/>
          <w:szCs w:val="32"/>
        </w:rPr>
        <w:t>2021</w:t>
      </w:r>
      <w:r>
        <w:rPr>
          <w:rFonts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月10日至</w:t>
      </w:r>
      <w:r>
        <w:rPr>
          <w:rFonts w:hint="eastAsia" w:ascii="Times New Roman" w:hAnsi="Times New Roman" w:eastAsia="仿宋_GB2312" w:cs="Times New Roman"/>
          <w:color w:val="000000"/>
          <w:sz w:val="32"/>
          <w:szCs w:val="32"/>
        </w:rPr>
        <w:t>2021</w:t>
      </w:r>
      <w:r>
        <w:rPr>
          <w:rFonts w:ascii="Times New Roman" w:hAnsi="Times New Roman" w:eastAsia="仿宋_GB2312" w:cs="Times New Roman"/>
          <w:color w:val="000000"/>
          <w:sz w:val="32"/>
          <w:szCs w:val="32"/>
        </w:rPr>
        <w:t>年3月20日）。各学院</w:t>
      </w:r>
      <w:r>
        <w:rPr>
          <w:rFonts w:hint="eastAsia" w:ascii="Times New Roman" w:hAnsi="Times New Roman" w:eastAsia="仿宋_GB2312" w:cs="Times New Roman"/>
          <w:color w:val="000000"/>
          <w:sz w:val="32"/>
          <w:szCs w:val="32"/>
        </w:rPr>
        <w:t>对参赛项目进行遴选</w:t>
      </w:r>
      <w:r>
        <w:rPr>
          <w:rFonts w:ascii="Times New Roman" w:hAnsi="Times New Roman" w:eastAsia="仿宋_GB2312" w:cs="Times New Roman"/>
          <w:color w:val="000000"/>
          <w:sz w:val="32"/>
          <w:szCs w:val="32"/>
        </w:rPr>
        <w:t>，并将</w:t>
      </w:r>
      <w:r>
        <w:rPr>
          <w:rFonts w:hint="eastAsia" w:ascii="Times New Roman" w:hAnsi="Times New Roman" w:eastAsia="仿宋_GB2312" w:cs="Times New Roman"/>
          <w:color w:val="000000"/>
          <w:sz w:val="32"/>
          <w:szCs w:val="32"/>
        </w:rPr>
        <w:t>优秀项目打包</w:t>
      </w:r>
      <w:r>
        <w:rPr>
          <w:rFonts w:ascii="Times New Roman" w:hAnsi="Times New Roman" w:eastAsia="仿宋_GB2312" w:cs="Times New Roman"/>
          <w:color w:val="000000"/>
          <w:sz w:val="32"/>
          <w:szCs w:val="32"/>
        </w:rPr>
        <w:t>报至</w:t>
      </w:r>
      <w:r>
        <w:rPr>
          <w:rFonts w:hint="eastAsia" w:ascii="Times New Roman" w:hAnsi="Times New Roman" w:eastAsia="仿宋_GB2312" w:cs="Times New Roman"/>
          <w:color w:val="000000"/>
          <w:sz w:val="32"/>
          <w:szCs w:val="32"/>
        </w:rPr>
        <w:t>校科联</w:t>
      </w:r>
      <w:r>
        <w:rPr>
          <w:rFonts w:ascii="Times New Roman" w:hAnsi="Times New Roman" w:eastAsia="仿宋_GB2312" w:cs="Times New Roman"/>
          <w:color w:val="000000"/>
          <w:sz w:val="32"/>
          <w:szCs w:val="32"/>
        </w:rPr>
        <w:t>。</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（三）校级初赛及决赛</w:t>
      </w:r>
      <w:r>
        <w:rPr>
          <w:rFonts w:ascii="Times New Roman" w:hAnsi="Times New Roman" w:eastAsia="仿宋_GB2312" w:cs="Times New Roman"/>
          <w:color w:val="000000"/>
          <w:sz w:val="32"/>
          <w:szCs w:val="32"/>
        </w:rPr>
        <w:t>阶段（2021年3</w:t>
      </w:r>
      <w:r>
        <w:rPr>
          <w:rFonts w:hint="eastAsia" w:ascii="Times New Roman" w:hAnsi="Times New Roman" w:eastAsia="仿宋_GB2312" w:cs="Times New Roman"/>
          <w:color w:val="000000"/>
          <w:sz w:val="32"/>
          <w:szCs w:val="32"/>
        </w:rPr>
        <w:t>月</w:t>
      </w:r>
      <w:r>
        <w:rPr>
          <w:rFonts w:ascii="Times New Roman" w:hAnsi="Times New Roman" w:eastAsia="仿宋_GB2312" w:cs="Times New Roman"/>
          <w:color w:val="000000"/>
          <w:sz w:val="32"/>
          <w:szCs w:val="32"/>
        </w:rPr>
        <w:t>20</w:t>
      </w:r>
      <w:r>
        <w:rPr>
          <w:rFonts w:hint="eastAsia" w:ascii="Times New Roman" w:hAnsi="Times New Roman" w:eastAsia="仿宋_GB2312" w:cs="Times New Roman"/>
          <w:color w:val="000000"/>
          <w:sz w:val="32"/>
          <w:szCs w:val="32"/>
        </w:rPr>
        <w:t>日</w:t>
      </w:r>
      <w:r>
        <w:rPr>
          <w:rFonts w:ascii="Times New Roman" w:hAnsi="Times New Roman" w:eastAsia="仿宋_GB2312" w:cs="Times New Roman"/>
          <w:color w:val="000000"/>
          <w:sz w:val="32"/>
          <w:szCs w:val="32"/>
        </w:rPr>
        <w:t>至2021年</w:t>
      </w: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月20日）。</w:t>
      </w:r>
      <w:r>
        <w:rPr>
          <w:rFonts w:hint="eastAsia" w:ascii="Times New Roman" w:hAnsi="Times New Roman" w:eastAsia="仿宋_GB2312" w:cs="Times New Roman"/>
          <w:color w:val="000000"/>
          <w:sz w:val="32"/>
          <w:szCs w:val="32"/>
        </w:rPr>
        <w:t>初赛由省级及以上创新创业大赛评委对参赛项目网评p</w:t>
      </w:r>
      <w:r>
        <w:rPr>
          <w:rFonts w:ascii="Times New Roman" w:hAnsi="Times New Roman" w:eastAsia="仿宋_GB2312" w:cs="Times New Roman"/>
          <w:color w:val="000000"/>
          <w:sz w:val="32"/>
          <w:szCs w:val="32"/>
        </w:rPr>
        <w:t>pt</w:t>
      </w:r>
      <w:r>
        <w:rPr>
          <w:rFonts w:hint="eastAsia" w:ascii="Times New Roman" w:hAnsi="Times New Roman" w:eastAsia="仿宋_GB2312" w:cs="Times New Roman"/>
          <w:color w:val="000000"/>
          <w:sz w:val="32"/>
          <w:szCs w:val="32"/>
        </w:rPr>
        <w:t>进行评比，并从中筛选出30个优秀创业项目参加决赛，决赛将以以下方式进行评比：</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商业计划书评分结果占总评分的</w:t>
      </w: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0%。</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项目PPT评分结果占总评分的</w:t>
      </w:r>
      <w:r>
        <w:rPr>
          <w:rFonts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rPr>
        <w:t>0%。</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现场路演答辩占总评分的</w:t>
      </w:r>
      <w:r>
        <w:rPr>
          <w:rFonts w:ascii="Times New Roman" w:hAnsi="Times New Roman" w:eastAsia="仿宋_GB2312" w:cs="Times New Roman"/>
          <w:color w:val="000000"/>
          <w:sz w:val="32"/>
          <w:szCs w:val="32"/>
        </w:rPr>
        <w:t xml:space="preserve"> 5</w:t>
      </w:r>
      <w:r>
        <w:rPr>
          <w:rFonts w:hint="eastAsia" w:ascii="Times New Roman" w:hAnsi="Times New Roman" w:eastAsia="仿宋_GB2312" w:cs="Times New Roman"/>
          <w:color w:val="000000"/>
          <w:sz w:val="32"/>
          <w:szCs w:val="32"/>
        </w:rPr>
        <w:t>0%。</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六、参赛材料及参赛方式</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（一）</w:t>
      </w:r>
      <w:r>
        <w:rPr>
          <w:rFonts w:ascii="Times New Roman" w:hAnsi="Times New Roman" w:eastAsia="仿宋_GB2312" w:cs="Times New Roman"/>
          <w:color w:val="000000"/>
          <w:sz w:val="32"/>
          <w:szCs w:val="32"/>
        </w:rPr>
        <w:t>参赛团队应在进行广泛市场调研和分析的基础上，制作将产品或服务推向市场完整、具体的商业计划书，商业计划书需完整地阐释项目的技术、市场前景、经营策略、资金需求、未来规划，并展示团队的成员情况等</w:t>
      </w:r>
      <w:r>
        <w:rPr>
          <w:rFonts w:hint="eastAsia" w:ascii="Times New Roman" w:hAnsi="Times New Roman" w:eastAsia="仿宋_GB2312" w:cs="Times New Roman"/>
          <w:color w:val="000000"/>
          <w:sz w:val="32"/>
          <w:szCs w:val="32"/>
        </w:rPr>
        <w:t>。</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（二）</w:t>
      </w:r>
      <w:r>
        <w:rPr>
          <w:rFonts w:ascii="Times New Roman" w:hAnsi="Times New Roman" w:eastAsia="仿宋_GB2312" w:cs="Times New Roman"/>
          <w:color w:val="000000"/>
          <w:sz w:val="32"/>
          <w:szCs w:val="32"/>
        </w:rPr>
        <w:t>各位参赛者通过</w:t>
      </w:r>
      <w:r>
        <w:rPr>
          <w:rFonts w:hint="eastAsia" w:ascii="Times New Roman" w:hAnsi="Times New Roman" w:eastAsia="仿宋_GB2312" w:cs="Times New Roman"/>
          <w:color w:val="000000"/>
          <w:sz w:val="32"/>
          <w:szCs w:val="32"/>
        </w:rPr>
        <w:t>项目</w:t>
      </w:r>
      <w:r>
        <w:rPr>
          <w:rFonts w:ascii="Times New Roman" w:hAnsi="Times New Roman" w:eastAsia="仿宋_GB2312" w:cs="Times New Roman"/>
          <w:color w:val="000000"/>
          <w:sz w:val="32"/>
          <w:szCs w:val="32"/>
        </w:rPr>
        <w:t>负责人所在学院进行申报，并提交相关参赛材料，电子版材料打包，附件包括报名表、</w:t>
      </w:r>
      <w:r>
        <w:rPr>
          <w:rFonts w:hint="eastAsia" w:ascii="Times New Roman" w:hAnsi="Times New Roman" w:eastAsia="仿宋_GB2312" w:cs="Times New Roman"/>
          <w:color w:val="000000"/>
          <w:sz w:val="32"/>
          <w:szCs w:val="32"/>
        </w:rPr>
        <w:t>网评商业计划PPT（p</w:t>
      </w:r>
      <w:r>
        <w:rPr>
          <w:rFonts w:ascii="Times New Roman" w:hAnsi="Times New Roman" w:eastAsia="仿宋_GB2312" w:cs="Times New Roman"/>
          <w:color w:val="000000"/>
          <w:sz w:val="32"/>
          <w:szCs w:val="32"/>
        </w:rPr>
        <w:t>df</w:t>
      </w:r>
      <w:r>
        <w:rPr>
          <w:rFonts w:hint="eastAsia" w:ascii="Times New Roman" w:hAnsi="Times New Roman" w:eastAsia="仿宋_GB2312" w:cs="Times New Roman"/>
          <w:color w:val="000000"/>
          <w:sz w:val="32"/>
          <w:szCs w:val="32"/>
        </w:rPr>
        <w:t>格式，单</w:t>
      </w:r>
      <w:r>
        <w:rPr>
          <w:rFonts w:ascii="Times New Roman" w:hAnsi="Times New Roman" w:eastAsia="仿宋_GB2312" w:cs="Times New Roman"/>
          <w:color w:val="000000"/>
          <w:sz w:val="32"/>
          <w:szCs w:val="32"/>
        </w:rPr>
        <w:t>文档不超过5</w:t>
      </w:r>
      <w:r>
        <w:rPr>
          <w:rFonts w:hint="eastAsia" w:ascii="Times New Roman" w:hAnsi="Times New Roman" w:eastAsia="仿宋_GB2312" w:cs="Times New Roman"/>
          <w:color w:val="000000"/>
          <w:sz w:val="32"/>
          <w:szCs w:val="32"/>
        </w:rPr>
        <w:t>m）</w:t>
      </w:r>
      <w:r>
        <w:rPr>
          <w:rFonts w:ascii="Times New Roman" w:hAnsi="Times New Roman" w:eastAsia="仿宋_GB2312" w:cs="Times New Roman"/>
          <w:color w:val="000000"/>
          <w:sz w:val="32"/>
          <w:szCs w:val="32"/>
        </w:rPr>
        <w:t>，交</w:t>
      </w:r>
      <w:r>
        <w:rPr>
          <w:rFonts w:hint="eastAsia" w:ascii="Times New Roman" w:hAnsi="Times New Roman" w:eastAsia="仿宋_GB2312" w:cs="Times New Roman"/>
          <w:color w:val="000000"/>
          <w:sz w:val="32"/>
          <w:szCs w:val="32"/>
        </w:rPr>
        <w:t>各</w:t>
      </w:r>
      <w:r>
        <w:rPr>
          <w:rFonts w:ascii="Times New Roman" w:hAnsi="Times New Roman" w:eastAsia="仿宋_GB2312" w:cs="Times New Roman"/>
          <w:color w:val="000000"/>
          <w:sz w:val="32"/>
          <w:szCs w:val="32"/>
        </w:rPr>
        <w:t>学院</w:t>
      </w:r>
      <w:r>
        <w:rPr>
          <w:rFonts w:hint="eastAsia" w:ascii="Times New Roman" w:hAnsi="Times New Roman" w:eastAsia="仿宋_GB2312" w:cs="Times New Roman"/>
          <w:color w:val="000000"/>
          <w:sz w:val="32"/>
          <w:szCs w:val="32"/>
        </w:rPr>
        <w:t>；报名无须交Word商业计划书，入围学校决赛项目需要在决赛前提交Word商业计划书。</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（三）</w:t>
      </w:r>
      <w:r>
        <w:rPr>
          <w:rFonts w:ascii="Times New Roman" w:hAnsi="Times New Roman" w:eastAsia="仿宋_GB2312" w:cs="Times New Roman"/>
          <w:color w:val="000000"/>
          <w:sz w:val="32"/>
          <w:szCs w:val="32"/>
        </w:rPr>
        <w:t>各学院遴选优秀项目填写《附件3：2021年华南农业大学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创客杯</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大学生创业大赛作品汇总表》，并于2021年</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月20日24:00前将电子版</w:t>
      </w:r>
      <w:r>
        <w:rPr>
          <w:rFonts w:hint="eastAsia" w:ascii="Times New Roman" w:hAnsi="Times New Roman" w:eastAsia="仿宋_GB2312" w:cs="Times New Roman"/>
          <w:color w:val="000000"/>
          <w:sz w:val="32"/>
          <w:szCs w:val="32"/>
        </w:rPr>
        <w:t>（网评PPT）</w:t>
      </w:r>
      <w:r>
        <w:rPr>
          <w:rFonts w:ascii="Times New Roman" w:hAnsi="Times New Roman" w:eastAsia="仿宋_GB2312" w:cs="Times New Roman"/>
          <w:color w:val="000000"/>
          <w:sz w:val="32"/>
          <w:szCs w:val="32"/>
        </w:rPr>
        <w:t>材料打包发送到scauaiejsb@163.com</w:t>
      </w:r>
      <w:r>
        <w:rPr>
          <w:rFonts w:hint="eastAsia" w:ascii="Times New Roman" w:hAnsi="Times New Roman" w:eastAsia="仿宋_GB2312" w:cs="Times New Roman"/>
          <w:color w:val="000000"/>
          <w:sz w:val="32"/>
          <w:szCs w:val="32"/>
        </w:rPr>
        <w:t>。</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（四）20</w:t>
      </w:r>
      <w:r>
        <w:rPr>
          <w:rFonts w:ascii="Times New Roman" w:hAnsi="Times New Roman" w:eastAsia="仿宋_GB2312" w:cs="Times New Roman"/>
          <w:color w:val="000000"/>
          <w:sz w:val="32"/>
          <w:szCs w:val="32"/>
        </w:rPr>
        <w:t>20</w:t>
      </w:r>
      <w:r>
        <w:rPr>
          <w:rFonts w:hint="eastAsia" w:ascii="Times New Roman" w:hAnsi="Times New Roman" w:eastAsia="仿宋_GB2312" w:cs="Times New Roman"/>
          <w:color w:val="000000"/>
          <w:sz w:val="32"/>
          <w:szCs w:val="32"/>
        </w:rPr>
        <w:t>年</w:t>
      </w:r>
      <w:r>
        <w:rPr>
          <w:rFonts w:ascii="Times New Roman" w:hAnsi="Times New Roman" w:eastAsia="仿宋_GB2312" w:cs="Times New Roman"/>
          <w:color w:val="000000"/>
          <w:sz w:val="32"/>
          <w:szCs w:val="32"/>
        </w:rPr>
        <w:t>立项</w:t>
      </w:r>
      <w:r>
        <w:rPr>
          <w:rFonts w:hint="eastAsia" w:ascii="Times New Roman" w:hAnsi="Times New Roman" w:eastAsia="仿宋_GB2312" w:cs="Times New Roman"/>
          <w:color w:val="000000"/>
          <w:sz w:val="32"/>
          <w:szCs w:val="32"/>
        </w:rPr>
        <w:t>国家级</w:t>
      </w:r>
      <w:r>
        <w:rPr>
          <w:rFonts w:ascii="Times New Roman" w:hAnsi="Times New Roman" w:eastAsia="仿宋_GB2312" w:cs="Times New Roman"/>
          <w:color w:val="000000"/>
          <w:sz w:val="32"/>
          <w:szCs w:val="32"/>
        </w:rPr>
        <w:t>、省级</w:t>
      </w:r>
      <w:r>
        <w:rPr>
          <w:rFonts w:hint="eastAsia" w:ascii="Times New Roman" w:hAnsi="Times New Roman" w:eastAsia="仿宋_GB2312" w:cs="Times New Roman"/>
          <w:color w:val="000000"/>
          <w:sz w:val="32"/>
          <w:szCs w:val="32"/>
        </w:rPr>
        <w:t>创业</w:t>
      </w:r>
      <w:r>
        <w:rPr>
          <w:rFonts w:ascii="Times New Roman" w:hAnsi="Times New Roman" w:eastAsia="仿宋_GB2312" w:cs="Times New Roman"/>
          <w:color w:val="000000"/>
          <w:sz w:val="32"/>
          <w:szCs w:val="32"/>
        </w:rPr>
        <w:t>实践项目，原则上必须参加比赛</w:t>
      </w:r>
      <w:r>
        <w:rPr>
          <w:rFonts w:hint="eastAsia" w:ascii="Times New Roman" w:hAnsi="Times New Roman" w:eastAsia="仿宋_GB2312" w:cs="Times New Roman"/>
          <w:color w:val="000000"/>
          <w:sz w:val="32"/>
          <w:szCs w:val="32"/>
        </w:rPr>
        <w:t>。</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（五）各</w:t>
      </w:r>
      <w:r>
        <w:rPr>
          <w:rFonts w:ascii="Times New Roman" w:hAnsi="Times New Roman" w:eastAsia="仿宋_GB2312" w:cs="Times New Roman"/>
          <w:color w:val="000000"/>
          <w:sz w:val="32"/>
          <w:szCs w:val="32"/>
        </w:rPr>
        <w:t>学院</w:t>
      </w:r>
      <w:r>
        <w:rPr>
          <w:rFonts w:hint="eastAsia" w:ascii="Times New Roman" w:hAnsi="Times New Roman" w:eastAsia="仿宋_GB2312" w:cs="Times New Roman"/>
          <w:color w:val="000000"/>
          <w:sz w:val="32"/>
          <w:szCs w:val="32"/>
        </w:rPr>
        <w:t>报送</w:t>
      </w:r>
      <w:r>
        <w:rPr>
          <w:rFonts w:ascii="Times New Roman" w:hAnsi="Times New Roman" w:eastAsia="仿宋_GB2312" w:cs="Times New Roman"/>
          <w:color w:val="000000"/>
          <w:sz w:val="32"/>
          <w:szCs w:val="32"/>
        </w:rPr>
        <w:t>参赛队伍</w:t>
      </w:r>
      <w:r>
        <w:rPr>
          <w:rFonts w:hint="eastAsia" w:ascii="Times New Roman" w:hAnsi="Times New Roman" w:eastAsia="仿宋_GB2312" w:cs="Times New Roman"/>
          <w:color w:val="000000"/>
          <w:sz w:val="32"/>
          <w:szCs w:val="32"/>
        </w:rPr>
        <w:t>原则上</w:t>
      </w:r>
      <w:r>
        <w:rPr>
          <w:rFonts w:ascii="Times New Roman" w:hAnsi="Times New Roman" w:eastAsia="仿宋_GB2312" w:cs="Times New Roman"/>
          <w:color w:val="000000"/>
          <w:sz w:val="32"/>
          <w:szCs w:val="32"/>
        </w:rPr>
        <w:t>不超过</w:t>
      </w:r>
      <w:r>
        <w:rPr>
          <w:rFonts w:hint="eastAsia" w:ascii="Times New Roman" w:hAnsi="Times New Roman" w:eastAsia="仿宋_GB2312" w:cs="Times New Roman"/>
          <w:color w:val="000000"/>
          <w:sz w:val="32"/>
          <w:szCs w:val="32"/>
        </w:rPr>
        <w:t>8项。</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（六）符合以下情况之一的参赛项目可不经过学院遴选，参加学校直通车项目：</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项目已经工商注册且运营一段时间，效果良好。</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项目负责人及所属团队获得多项署名专利。</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项目已经获得1轮以上融资。</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rPr>
        <w:t>项目有重大突破，技术水平处于国内或国际某领域较顶尖水平，且提供相应佐证。</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直通车项目将参赛p</w:t>
      </w:r>
      <w:r>
        <w:rPr>
          <w:rFonts w:ascii="Times New Roman" w:hAnsi="Times New Roman" w:eastAsia="仿宋_GB2312" w:cs="Times New Roman"/>
          <w:color w:val="000000"/>
          <w:sz w:val="32"/>
          <w:szCs w:val="32"/>
        </w:rPr>
        <w:t>pt</w:t>
      </w:r>
      <w:r>
        <w:rPr>
          <w:rFonts w:hint="eastAsia" w:ascii="Times New Roman" w:hAnsi="Times New Roman" w:eastAsia="仿宋_GB2312" w:cs="Times New Roman"/>
          <w:color w:val="000000"/>
          <w:sz w:val="32"/>
          <w:szCs w:val="32"/>
        </w:rPr>
        <w:t>，报名表和相关佐证材料3月2</w:t>
      </w:r>
      <w:r>
        <w:rPr>
          <w:rFonts w:ascii="Times New Roman" w:hAnsi="Times New Roman" w:eastAsia="仿宋_GB2312" w:cs="Times New Roman"/>
          <w:color w:val="000000"/>
          <w:sz w:val="32"/>
          <w:szCs w:val="32"/>
        </w:rPr>
        <w:t>0</w:t>
      </w:r>
      <w:r>
        <w:rPr>
          <w:rFonts w:hint="eastAsia" w:ascii="Times New Roman" w:hAnsi="Times New Roman" w:eastAsia="仿宋_GB2312" w:cs="Times New Roman"/>
          <w:color w:val="000000"/>
          <w:sz w:val="32"/>
          <w:szCs w:val="32"/>
        </w:rPr>
        <w:t>日前以“创客杯直通车+项目”命名打包发送到3</w:t>
      </w:r>
      <w:r>
        <w:rPr>
          <w:rFonts w:ascii="Times New Roman" w:hAnsi="Times New Roman" w:eastAsia="仿宋_GB2312" w:cs="Times New Roman"/>
          <w:color w:val="000000"/>
          <w:sz w:val="32"/>
          <w:szCs w:val="32"/>
        </w:rPr>
        <w:t>3174831</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qq.com。</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（七）缺报名表项目视为无效参赛项目。</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七、奖项设置</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大赛设置</w:t>
      </w:r>
      <w:bookmarkStart w:id="1" w:name="_GoBack"/>
      <w:bookmarkEnd w:id="1"/>
      <w:r>
        <w:rPr>
          <w:rFonts w:hint="eastAsia" w:ascii="Times New Roman" w:hAnsi="Times New Roman" w:eastAsia="仿宋_GB2312" w:cs="Times New Roman"/>
          <w:color w:val="000000"/>
          <w:sz w:val="32"/>
          <w:szCs w:val="32"/>
        </w:rPr>
        <w:t>金奖10项、银奖20项、铜奖30项。排名靠前优秀团队依次</w:t>
      </w:r>
      <w:r>
        <w:rPr>
          <w:rFonts w:ascii="Times New Roman" w:hAnsi="Times New Roman" w:eastAsia="仿宋_GB2312" w:cs="Times New Roman"/>
          <w:color w:val="000000"/>
          <w:sz w:val="32"/>
          <w:szCs w:val="32"/>
        </w:rPr>
        <w:t>推荐参加</w:t>
      </w:r>
      <w:r>
        <w:rPr>
          <w:rFonts w:hint="eastAsia" w:ascii="Times New Roman" w:hAnsi="Times New Roman" w:eastAsia="仿宋_GB2312" w:cs="Times New Roman"/>
          <w:color w:val="000000"/>
          <w:sz w:val="32"/>
          <w:szCs w:val="32"/>
        </w:rPr>
        <w:t>“互联网+”大学生创新创业大赛省赛、“赢在广州”等双创大赛。</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八、注意事项</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本次活动最终解释权归</w:t>
      </w:r>
      <w:r>
        <w:rPr>
          <w:rFonts w:hint="eastAsia" w:ascii="Times New Roman" w:hAnsi="Times New Roman" w:eastAsia="仿宋_GB2312" w:cs="Times New Roman"/>
          <w:color w:val="000000"/>
          <w:sz w:val="32"/>
          <w:szCs w:val="32"/>
        </w:rPr>
        <w:t>党委学生工作部（</w:t>
      </w:r>
      <w:r>
        <w:rPr>
          <w:rFonts w:hint="eastAsia" w:ascii="Times New Roman" w:hAnsi="Times New Roman" w:eastAsia="仿宋_GB2312" w:cs="Times New Roman"/>
          <w:color w:val="000000"/>
          <w:sz w:val="32"/>
          <w:szCs w:val="32"/>
          <w:lang w:eastAsia="zh-CN"/>
        </w:rPr>
        <w:t>党委</w:t>
      </w:r>
      <w:r>
        <w:rPr>
          <w:rFonts w:hint="eastAsia" w:ascii="Times New Roman" w:hAnsi="Times New Roman" w:eastAsia="仿宋_GB2312" w:cs="Times New Roman"/>
          <w:color w:val="000000"/>
          <w:sz w:val="32"/>
          <w:szCs w:val="32"/>
        </w:rPr>
        <w:t>研究生工作部）</w:t>
      </w:r>
      <w:r>
        <w:rPr>
          <w:rFonts w:hint="eastAsia" w:ascii="Times New Roman" w:hAnsi="Times New Roman" w:eastAsia="仿宋_GB2312" w:cs="Times New Roman"/>
          <w:color w:val="000000"/>
          <w:sz w:val="32"/>
          <w:szCs w:val="32"/>
          <w:lang w:eastAsia="zh-CN"/>
        </w:rPr>
        <w:t>就业指导中心（创新创业学院）</w:t>
      </w:r>
      <w:r>
        <w:rPr>
          <w:rFonts w:hint="eastAsia" w:ascii="Times New Roman" w:hAnsi="Times New Roman" w:eastAsia="仿宋_GB2312" w:cs="Times New Roman"/>
          <w:color w:val="000000"/>
          <w:sz w:val="32"/>
          <w:szCs w:val="32"/>
        </w:rPr>
        <w:t>。</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textAlignment w:val="auto"/>
        <w:rPr>
          <w:rFonts w:ascii="黑体" w:hAnsi="黑体" w:eastAsia="黑体" w:cs="Times New Roman"/>
          <w:color w:val="000000"/>
          <w:sz w:val="32"/>
          <w:szCs w:val="32"/>
        </w:rPr>
      </w:pPr>
      <w:r>
        <w:rPr>
          <w:rFonts w:hint="eastAsia" w:ascii="黑体" w:hAnsi="黑体" w:eastAsia="黑体" w:cs="Times New Roman"/>
          <w:color w:val="000000"/>
          <w:sz w:val="32"/>
          <w:szCs w:val="32"/>
        </w:rPr>
        <w:t>九、联系方式</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jc w:val="left"/>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林钻辉：1</w:t>
      </w:r>
      <w:r>
        <w:rPr>
          <w:rFonts w:ascii="Times New Roman" w:hAnsi="Times New Roman" w:eastAsia="仿宋_GB2312" w:cs="Times New Roman"/>
          <w:color w:val="000000"/>
          <w:sz w:val="32"/>
          <w:szCs w:val="32"/>
        </w:rPr>
        <w:t>3725492904</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曾  璇：1</w:t>
      </w:r>
      <w:r>
        <w:rPr>
          <w:rFonts w:ascii="Times New Roman" w:hAnsi="Times New Roman" w:eastAsia="仿宋_GB2312" w:cs="Times New Roman"/>
          <w:color w:val="000000"/>
          <w:sz w:val="32"/>
          <w:szCs w:val="32"/>
        </w:rPr>
        <w:t>3926013838</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jc w:val="left"/>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陈  杰：</w:t>
      </w:r>
      <w:r>
        <w:rPr>
          <w:rFonts w:ascii="Times New Roman" w:hAnsi="Times New Roman" w:eastAsia="仿宋_GB2312" w:cs="Times New Roman"/>
          <w:color w:val="000000"/>
          <w:sz w:val="32"/>
          <w:szCs w:val="32"/>
        </w:rPr>
        <w:t>13243811303</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jc w:val="left"/>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陈观燕：</w:t>
      </w:r>
      <w:r>
        <w:rPr>
          <w:rFonts w:ascii="Times New Roman" w:hAnsi="Times New Roman" w:eastAsia="仿宋_GB2312" w:cs="Times New Roman"/>
          <w:color w:val="000000"/>
          <w:sz w:val="32"/>
          <w:szCs w:val="32"/>
        </w:rPr>
        <w:t>13600397086</w:t>
      </w:r>
    </w:p>
    <w:p>
      <w:pPr>
        <w:keepNext w:val="0"/>
        <w:keepLines w:val="0"/>
        <w:pageBreakBefore w:val="0"/>
        <w:widowControl/>
        <w:shd w:val="clear" w:color="auto" w:fill="FFFFFF"/>
        <w:kinsoku/>
        <w:overflowPunct/>
        <w:topLinePunct w:val="0"/>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大赛交流QQ群：</w:t>
      </w:r>
      <w:r>
        <w:rPr>
          <w:rFonts w:ascii="Times New Roman" w:hAnsi="Times New Roman" w:eastAsia="仿宋_GB2312" w:cs="Times New Roman"/>
          <w:color w:val="000000"/>
          <w:sz w:val="32"/>
          <w:szCs w:val="32"/>
        </w:rPr>
        <w:t>766306807</w:t>
      </w:r>
    </w:p>
    <w:p>
      <w:pPr>
        <w:keepNext w:val="0"/>
        <w:keepLines w:val="0"/>
        <w:pageBreakBefore w:val="0"/>
        <w:widowControl/>
        <w:shd w:val="clear" w:color="auto" w:fill="FFFFFF"/>
        <w:kinsoku/>
        <w:overflowPunct/>
        <w:topLinePunct w:val="0"/>
        <w:bidi w:val="0"/>
        <w:adjustRightInd/>
        <w:snapToGrid/>
        <w:spacing w:line="560" w:lineRule="exact"/>
        <w:ind w:right="678" w:firstLine="640" w:firstLineChars="200"/>
        <w:jc w:val="left"/>
        <w:textAlignment w:val="auto"/>
        <w:rPr>
          <w:rFonts w:hint="eastAsia" w:ascii="Times New Roman" w:hAnsi="Times New Roman" w:eastAsia="仿宋_GB2312" w:cs="Times New Roman"/>
          <w:color w:val="00000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680" w:firstLine="640" w:firstLineChars="2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附件：1.2021年华南农业大学“创客杯”大学生创业大</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680" w:firstLine="1600" w:firstLineChars="500"/>
        <w:jc w:val="left"/>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赛报名表</w:t>
      </w:r>
    </w:p>
    <w:p>
      <w:pPr>
        <w:keepNext w:val="0"/>
        <w:keepLines w:val="0"/>
        <w:pageBreakBefore w:val="0"/>
        <w:widowControl/>
        <w:shd w:val="clear" w:color="auto" w:fill="FFFFFF"/>
        <w:kinsoku/>
        <w:overflowPunct/>
        <w:topLinePunct w:val="0"/>
        <w:bidi w:val="0"/>
        <w:adjustRightInd/>
        <w:snapToGrid/>
        <w:spacing w:line="560" w:lineRule="exact"/>
        <w:ind w:right="678" w:firstLine="1600" w:firstLineChars="5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2.2021年华南农业大学“创客杯”大学生创业大</w:t>
      </w:r>
    </w:p>
    <w:p>
      <w:pPr>
        <w:keepNext w:val="0"/>
        <w:keepLines w:val="0"/>
        <w:pageBreakBefore w:val="0"/>
        <w:widowControl/>
        <w:shd w:val="clear" w:color="auto" w:fill="FFFFFF"/>
        <w:kinsoku/>
        <w:overflowPunct/>
        <w:topLinePunct w:val="0"/>
        <w:bidi w:val="0"/>
        <w:adjustRightInd/>
        <w:snapToGrid/>
        <w:spacing w:line="560" w:lineRule="exact"/>
        <w:ind w:right="678" w:firstLine="1600" w:firstLineChars="5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赛商业计划书封面</w:t>
      </w:r>
    </w:p>
    <w:p>
      <w:pPr>
        <w:keepNext w:val="0"/>
        <w:keepLines w:val="0"/>
        <w:pageBreakBefore w:val="0"/>
        <w:widowControl/>
        <w:shd w:val="clear" w:color="auto" w:fill="FFFFFF"/>
        <w:kinsoku/>
        <w:overflowPunct/>
        <w:topLinePunct w:val="0"/>
        <w:bidi w:val="0"/>
        <w:adjustRightInd/>
        <w:snapToGrid/>
        <w:spacing w:line="560" w:lineRule="exact"/>
        <w:ind w:right="678" w:firstLine="1600" w:firstLineChars="5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3.2021年华南农业大学“创客杯”大学生创业大</w:t>
      </w:r>
    </w:p>
    <w:p>
      <w:pPr>
        <w:keepNext w:val="0"/>
        <w:keepLines w:val="0"/>
        <w:pageBreakBefore w:val="0"/>
        <w:widowControl/>
        <w:shd w:val="clear" w:color="auto" w:fill="FFFFFF"/>
        <w:kinsoku/>
        <w:overflowPunct/>
        <w:topLinePunct w:val="0"/>
        <w:bidi w:val="0"/>
        <w:adjustRightInd/>
        <w:snapToGrid/>
        <w:spacing w:line="560" w:lineRule="exact"/>
        <w:ind w:right="678" w:firstLine="1600" w:firstLineChars="5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赛作品汇总表</w:t>
      </w:r>
    </w:p>
    <w:p>
      <w:pPr>
        <w:keepNext w:val="0"/>
        <w:keepLines w:val="0"/>
        <w:pageBreakBefore w:val="0"/>
        <w:widowControl/>
        <w:shd w:val="clear" w:color="auto" w:fill="FFFFFF"/>
        <w:kinsoku/>
        <w:overflowPunct/>
        <w:topLinePunct w:val="0"/>
        <w:bidi w:val="0"/>
        <w:adjustRightInd/>
        <w:snapToGrid/>
        <w:spacing w:line="560" w:lineRule="exact"/>
        <w:ind w:right="678" w:firstLine="1600" w:firstLineChars="500"/>
        <w:jc w:val="left"/>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shd w:val="clear" w:color="auto" w:fill="FFFFFF"/>
        <w:kinsoku/>
        <w:overflowPunct/>
        <w:topLinePunct w:val="0"/>
        <w:bidi w:val="0"/>
        <w:adjustRightInd/>
        <w:snapToGrid/>
        <w:spacing w:line="560" w:lineRule="exact"/>
        <w:ind w:left="4474" w:leftChars="1216" w:hanging="1920" w:hangingChars="6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党委学生工作部（</w:t>
      </w:r>
      <w:r>
        <w:rPr>
          <w:rFonts w:hint="eastAsia" w:ascii="Times New Roman" w:hAnsi="Times New Roman" w:eastAsia="仿宋_GB2312" w:cs="Times New Roman"/>
          <w:color w:val="000000"/>
          <w:sz w:val="32"/>
          <w:szCs w:val="32"/>
          <w:lang w:eastAsia="zh-CN"/>
        </w:rPr>
        <w:t>党委</w:t>
      </w:r>
      <w:r>
        <w:rPr>
          <w:rFonts w:hint="eastAsia" w:ascii="Times New Roman" w:hAnsi="Times New Roman" w:eastAsia="仿宋_GB2312" w:cs="Times New Roman"/>
          <w:color w:val="000000"/>
          <w:sz w:val="32"/>
          <w:szCs w:val="32"/>
        </w:rPr>
        <w:t>研究生工作部）</w:t>
      </w:r>
      <w:r>
        <w:rPr>
          <w:rFonts w:hint="eastAsia" w:ascii="Times New Roman" w:hAnsi="Times New Roman" w:eastAsia="仿宋_GB2312" w:cs="Times New Roman"/>
          <w:color w:val="000000"/>
          <w:sz w:val="32"/>
          <w:szCs w:val="32"/>
          <w:lang w:eastAsia="zh-CN"/>
        </w:rPr>
        <w:t>就业指导中心（创新创业学院）</w:t>
      </w:r>
    </w:p>
    <w:p>
      <w:pPr>
        <w:keepNext w:val="0"/>
        <w:keepLines w:val="0"/>
        <w:pageBreakBefore w:val="0"/>
        <w:widowControl/>
        <w:shd w:val="clear" w:color="auto" w:fill="FFFFFF"/>
        <w:kinsoku/>
        <w:wordWrap w:val="0"/>
        <w:overflowPunct/>
        <w:topLinePunct w:val="0"/>
        <w:bidi w:val="0"/>
        <w:adjustRightInd/>
        <w:snapToGrid/>
        <w:spacing w:line="560" w:lineRule="exact"/>
        <w:ind w:right="904" w:firstLine="640" w:firstLineChars="200"/>
        <w:jc w:val="right"/>
        <w:textAlignment w:val="auto"/>
        <w:rPr>
          <w:rFonts w:ascii="宋体" w:hAnsi="宋体" w:eastAsia="宋体" w:cs="宋体"/>
          <w:color w:val="333333"/>
          <w:spacing w:val="8"/>
          <w:kern w:val="0"/>
          <w:szCs w:val="21"/>
        </w:rPr>
      </w:pPr>
      <w:r>
        <w:rPr>
          <w:rFonts w:hint="eastAsia" w:ascii="Times New Roman" w:hAnsi="Times New Roman" w:eastAsia="仿宋_GB2312" w:cs="Times New Roman"/>
          <w:color w:val="000000"/>
          <w:sz w:val="32"/>
          <w:szCs w:val="32"/>
          <w:lang w:val="en-US" w:eastAsia="zh-CN"/>
        </w:rPr>
        <w:t>2021</w:t>
      </w:r>
      <w:r>
        <w:rPr>
          <w:rFonts w:hint="eastAsia"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12</w:t>
      </w:r>
      <w:r>
        <w:rPr>
          <w:rFonts w:hint="eastAsia" w:ascii="Times New Roman" w:hAnsi="Times New Roman" w:eastAsia="仿宋_GB2312" w:cs="Times New Roman"/>
          <w:color w:val="000000"/>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F4D"/>
    <w:rsid w:val="00011512"/>
    <w:rsid w:val="000126A7"/>
    <w:rsid w:val="00012830"/>
    <w:rsid w:val="00016B02"/>
    <w:rsid w:val="000305E4"/>
    <w:rsid w:val="00092EE8"/>
    <w:rsid w:val="000B5363"/>
    <w:rsid w:val="000C521C"/>
    <w:rsid w:val="000E3B84"/>
    <w:rsid w:val="00110058"/>
    <w:rsid w:val="001213C5"/>
    <w:rsid w:val="00144100"/>
    <w:rsid w:val="00175C06"/>
    <w:rsid w:val="001B08F0"/>
    <w:rsid w:val="001B45DE"/>
    <w:rsid w:val="001C33DE"/>
    <w:rsid w:val="001D6A2B"/>
    <w:rsid w:val="001F0F85"/>
    <w:rsid w:val="001F1F13"/>
    <w:rsid w:val="001F5435"/>
    <w:rsid w:val="002106E4"/>
    <w:rsid w:val="0021085A"/>
    <w:rsid w:val="0022246F"/>
    <w:rsid w:val="00223CCA"/>
    <w:rsid w:val="00241DCC"/>
    <w:rsid w:val="00284786"/>
    <w:rsid w:val="002A6954"/>
    <w:rsid w:val="002B07DE"/>
    <w:rsid w:val="002B35BA"/>
    <w:rsid w:val="002B7B18"/>
    <w:rsid w:val="0031501B"/>
    <w:rsid w:val="00351294"/>
    <w:rsid w:val="003537EB"/>
    <w:rsid w:val="00353C28"/>
    <w:rsid w:val="003542B9"/>
    <w:rsid w:val="00370345"/>
    <w:rsid w:val="00396074"/>
    <w:rsid w:val="003B7FD0"/>
    <w:rsid w:val="003C02B2"/>
    <w:rsid w:val="003F2A5E"/>
    <w:rsid w:val="00404FC7"/>
    <w:rsid w:val="004203AF"/>
    <w:rsid w:val="00450252"/>
    <w:rsid w:val="0046299F"/>
    <w:rsid w:val="0046642B"/>
    <w:rsid w:val="00474A59"/>
    <w:rsid w:val="0049267B"/>
    <w:rsid w:val="00494121"/>
    <w:rsid w:val="004A1154"/>
    <w:rsid w:val="004B0253"/>
    <w:rsid w:val="004C0CBF"/>
    <w:rsid w:val="004E5E32"/>
    <w:rsid w:val="004F44E3"/>
    <w:rsid w:val="005153A0"/>
    <w:rsid w:val="005230A7"/>
    <w:rsid w:val="00525494"/>
    <w:rsid w:val="00534DB6"/>
    <w:rsid w:val="0057724B"/>
    <w:rsid w:val="00582645"/>
    <w:rsid w:val="00586342"/>
    <w:rsid w:val="00586DD9"/>
    <w:rsid w:val="0058751A"/>
    <w:rsid w:val="0059700C"/>
    <w:rsid w:val="005A22DE"/>
    <w:rsid w:val="005C1F4D"/>
    <w:rsid w:val="005D0CAA"/>
    <w:rsid w:val="005E01D3"/>
    <w:rsid w:val="006006A1"/>
    <w:rsid w:val="0060763E"/>
    <w:rsid w:val="0063164A"/>
    <w:rsid w:val="00644685"/>
    <w:rsid w:val="0065250D"/>
    <w:rsid w:val="006543D5"/>
    <w:rsid w:val="00655F53"/>
    <w:rsid w:val="00661893"/>
    <w:rsid w:val="00662A95"/>
    <w:rsid w:val="00667909"/>
    <w:rsid w:val="00693354"/>
    <w:rsid w:val="00694BC2"/>
    <w:rsid w:val="00695612"/>
    <w:rsid w:val="006A1438"/>
    <w:rsid w:val="006A4D53"/>
    <w:rsid w:val="006C5F31"/>
    <w:rsid w:val="006E6618"/>
    <w:rsid w:val="006F22D3"/>
    <w:rsid w:val="0070124A"/>
    <w:rsid w:val="0071033C"/>
    <w:rsid w:val="007161F2"/>
    <w:rsid w:val="00773412"/>
    <w:rsid w:val="00774167"/>
    <w:rsid w:val="00791A9F"/>
    <w:rsid w:val="00795D1B"/>
    <w:rsid w:val="007976BD"/>
    <w:rsid w:val="007B6220"/>
    <w:rsid w:val="007C3D0F"/>
    <w:rsid w:val="007D2B1F"/>
    <w:rsid w:val="00803F39"/>
    <w:rsid w:val="00847FDB"/>
    <w:rsid w:val="00852F9D"/>
    <w:rsid w:val="008627A0"/>
    <w:rsid w:val="00880960"/>
    <w:rsid w:val="008C4B0A"/>
    <w:rsid w:val="008E1C8A"/>
    <w:rsid w:val="0093703D"/>
    <w:rsid w:val="009478DD"/>
    <w:rsid w:val="0095495D"/>
    <w:rsid w:val="009566C9"/>
    <w:rsid w:val="0098518C"/>
    <w:rsid w:val="0098652F"/>
    <w:rsid w:val="009960C9"/>
    <w:rsid w:val="009A6D68"/>
    <w:rsid w:val="009A74D0"/>
    <w:rsid w:val="009D5EB7"/>
    <w:rsid w:val="009F352F"/>
    <w:rsid w:val="00A03852"/>
    <w:rsid w:val="00A06CC5"/>
    <w:rsid w:val="00A354AE"/>
    <w:rsid w:val="00A40C00"/>
    <w:rsid w:val="00A43EFE"/>
    <w:rsid w:val="00A641B7"/>
    <w:rsid w:val="00AA145E"/>
    <w:rsid w:val="00AB205D"/>
    <w:rsid w:val="00AD365D"/>
    <w:rsid w:val="00AE0716"/>
    <w:rsid w:val="00AE1FED"/>
    <w:rsid w:val="00AF17CD"/>
    <w:rsid w:val="00B13B1F"/>
    <w:rsid w:val="00B25675"/>
    <w:rsid w:val="00B43B26"/>
    <w:rsid w:val="00B45DED"/>
    <w:rsid w:val="00B5791B"/>
    <w:rsid w:val="00B76907"/>
    <w:rsid w:val="00B85542"/>
    <w:rsid w:val="00B9422E"/>
    <w:rsid w:val="00BA1E1B"/>
    <w:rsid w:val="00BB27E7"/>
    <w:rsid w:val="00BB683F"/>
    <w:rsid w:val="00BB77B3"/>
    <w:rsid w:val="00BC2034"/>
    <w:rsid w:val="00BC41B5"/>
    <w:rsid w:val="00BD49A3"/>
    <w:rsid w:val="00BF697A"/>
    <w:rsid w:val="00C22400"/>
    <w:rsid w:val="00C4117A"/>
    <w:rsid w:val="00C45E81"/>
    <w:rsid w:val="00C850BB"/>
    <w:rsid w:val="00C94E31"/>
    <w:rsid w:val="00CA1141"/>
    <w:rsid w:val="00CA59A5"/>
    <w:rsid w:val="00CB318C"/>
    <w:rsid w:val="00CD1D55"/>
    <w:rsid w:val="00CD5820"/>
    <w:rsid w:val="00CD71EB"/>
    <w:rsid w:val="00CE7E39"/>
    <w:rsid w:val="00CF239C"/>
    <w:rsid w:val="00D12474"/>
    <w:rsid w:val="00D12F20"/>
    <w:rsid w:val="00D241CB"/>
    <w:rsid w:val="00D26987"/>
    <w:rsid w:val="00D66369"/>
    <w:rsid w:val="00D66FE1"/>
    <w:rsid w:val="00D80543"/>
    <w:rsid w:val="00DB1DCD"/>
    <w:rsid w:val="00DC5F7D"/>
    <w:rsid w:val="00DD6047"/>
    <w:rsid w:val="00DE03C1"/>
    <w:rsid w:val="00E016C9"/>
    <w:rsid w:val="00E14533"/>
    <w:rsid w:val="00E46A62"/>
    <w:rsid w:val="00E46C79"/>
    <w:rsid w:val="00E521BA"/>
    <w:rsid w:val="00E74E52"/>
    <w:rsid w:val="00E763AB"/>
    <w:rsid w:val="00EC5E35"/>
    <w:rsid w:val="00EE3599"/>
    <w:rsid w:val="00F0156C"/>
    <w:rsid w:val="00F16836"/>
    <w:rsid w:val="00F21529"/>
    <w:rsid w:val="00F2213B"/>
    <w:rsid w:val="00F252E2"/>
    <w:rsid w:val="00F30B74"/>
    <w:rsid w:val="00F66DB2"/>
    <w:rsid w:val="00F7279B"/>
    <w:rsid w:val="00F91F6D"/>
    <w:rsid w:val="00F955C5"/>
    <w:rsid w:val="00FD0505"/>
    <w:rsid w:val="00FD2E15"/>
    <w:rsid w:val="0D375273"/>
    <w:rsid w:val="0ED47209"/>
    <w:rsid w:val="16580AB5"/>
    <w:rsid w:val="31DE13AC"/>
    <w:rsid w:val="33645A0E"/>
    <w:rsid w:val="387C0F42"/>
    <w:rsid w:val="45134E1F"/>
    <w:rsid w:val="495D5390"/>
    <w:rsid w:val="4BB6430B"/>
    <w:rsid w:val="4FBB4A40"/>
    <w:rsid w:val="555B7321"/>
    <w:rsid w:val="57C50791"/>
    <w:rsid w:val="5BC019BE"/>
    <w:rsid w:val="5CFA64DE"/>
    <w:rsid w:val="5F3A3D15"/>
    <w:rsid w:val="680776EB"/>
    <w:rsid w:val="6A103EAE"/>
    <w:rsid w:val="6B2812C0"/>
    <w:rsid w:val="6D1161B5"/>
    <w:rsid w:val="734D5E46"/>
    <w:rsid w:val="73DC6CF3"/>
    <w:rsid w:val="77B339F0"/>
    <w:rsid w:val="79B450EF"/>
    <w:rsid w:val="7E047E0E"/>
    <w:rsid w:val="7E934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ind w:left="231"/>
      <w:jc w:val="left"/>
    </w:pPr>
    <w:rPr>
      <w:rFonts w:ascii="宋体" w:hAnsi="宋体" w:eastAsia="宋体" w:cs="宋体"/>
      <w:kern w:val="0"/>
      <w:sz w:val="32"/>
      <w:szCs w:val="32"/>
      <w:lang w:val="zh-CN" w:bidi="zh-CN"/>
    </w:rPr>
  </w:style>
  <w:style w:type="paragraph" w:styleId="3">
    <w:name w:val="Date"/>
    <w:basedOn w:val="1"/>
    <w:next w:val="1"/>
    <w:link w:val="13"/>
    <w:semiHidden/>
    <w:unhideWhenUsed/>
    <w:qFormat/>
    <w:uiPriority w:val="99"/>
    <w:pPr>
      <w:ind w:left="100" w:leftChars="25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styleId="12">
    <w:name w:val="List Paragraph"/>
    <w:basedOn w:val="1"/>
    <w:qFormat/>
    <w:uiPriority w:val="1"/>
    <w:pPr>
      <w:ind w:firstLine="420" w:firstLineChars="200"/>
    </w:pPr>
  </w:style>
  <w:style w:type="character" w:customStyle="1" w:styleId="13">
    <w:name w:val="日期 Char"/>
    <w:basedOn w:val="7"/>
    <w:link w:val="3"/>
    <w:semiHidden/>
    <w:qFormat/>
    <w:uiPriority w:val="99"/>
    <w:rPr>
      <w:rFonts w:asciiTheme="minorHAnsi" w:hAnsiTheme="minorHAnsi" w:eastAsiaTheme="minorEastAsia" w:cstheme="minorBidi"/>
      <w:kern w:val="2"/>
      <w:sz w:val="21"/>
      <w:szCs w:val="22"/>
    </w:rPr>
  </w:style>
  <w:style w:type="character" w:customStyle="1" w:styleId="14">
    <w:name w:val="正文文本 Char"/>
    <w:basedOn w:val="7"/>
    <w:link w:val="2"/>
    <w:qFormat/>
    <w:uiPriority w:val="1"/>
    <w:rPr>
      <w:rFonts w:ascii="宋体" w:hAnsi="宋体" w:cs="宋体"/>
      <w:sz w:val="32"/>
      <w:szCs w:val="32"/>
      <w:lang w:val="zh-CN" w:bidi="zh-CN"/>
    </w:rPr>
  </w:style>
  <w:style w:type="character" w:customStyle="1" w:styleId="15">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8E3BF-1CBD-4C06-A999-1CCC9715FDE2}">
  <ds:schemaRefs/>
</ds:datastoreItem>
</file>

<file path=docProps/app.xml><?xml version="1.0" encoding="utf-8"?>
<Properties xmlns="http://schemas.openxmlformats.org/officeDocument/2006/extended-properties" xmlns:vt="http://schemas.openxmlformats.org/officeDocument/2006/docPropsVTypes">
  <Template>Normal</Template>
  <Pages>7</Pages>
  <Words>486</Words>
  <Characters>2775</Characters>
  <Lines>23</Lines>
  <Paragraphs>6</Paragraphs>
  <TotalTime>24</TotalTime>
  <ScaleCrop>false</ScaleCrop>
  <LinksUpToDate>false</LinksUpToDate>
  <CharactersWithSpaces>3255</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2019-12-18T06:07:00Z</dcterms:created>
  <dc:creator>Leung Silence</dc:creator>
  <cp:lastModifiedBy>田  立</cp:lastModifiedBy>
  <dcterms:modified xsi:type="dcterms:W3CDTF">2021-01-12T10:36:23Z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