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bookmarkStart w:id="2" w:name="_GoBack"/>
      <w:bookmarkEnd w:id="2"/>
      <w:r>
        <w:rPr>
          <w:rFonts w:ascii="方正小标宋简体" w:eastAsia="方正小标宋简体"/>
          <w:sz w:val="44"/>
          <w:szCs w:val="44"/>
        </w:rPr>
        <w:t>2023-2024</w:t>
      </w:r>
      <w:r>
        <w:rPr>
          <w:rFonts w:hint="eastAsia" w:ascii="方正小标宋简体" w:eastAsia="方正小标宋简体"/>
          <w:sz w:val="44"/>
          <w:szCs w:val="44"/>
        </w:rPr>
        <w:t>学年本科生综合测评系统操作简述</w:t>
      </w:r>
    </w:p>
    <w:p>
      <w:pPr>
        <w:ind w:firstLine="640" w:firstLineChars="200"/>
        <w:rPr>
          <w:rFonts w:ascii="黑体" w:hAnsi="黑体" w:eastAsia="黑体"/>
          <w:sz w:val="32"/>
          <w:szCs w:val="32"/>
        </w:rPr>
      </w:pPr>
      <w:r>
        <w:rPr>
          <w:rFonts w:hint="eastAsia" w:ascii="黑体" w:hAnsi="黑体" w:eastAsia="黑体"/>
          <w:sz w:val="32"/>
          <w:szCs w:val="32"/>
        </w:rPr>
        <w:t>一、工作前</w:t>
      </w:r>
      <w:r>
        <w:rPr>
          <w:rFonts w:ascii="黑体" w:hAnsi="黑体" w:eastAsia="黑体"/>
          <w:sz w:val="32"/>
          <w:szCs w:val="32"/>
        </w:rPr>
        <w:t>说明</w:t>
      </w:r>
    </w:p>
    <w:p>
      <w:pPr>
        <w:adjustRightInd w:val="0"/>
        <w:snapToGrid w:val="0"/>
        <w:spacing w:line="560" w:lineRule="exact"/>
        <w:ind w:firstLine="640" w:firstLineChars="200"/>
        <w:rPr>
          <w:rFonts w:ascii="仿宋_GB2312" w:eastAsia="仿宋_GB2312"/>
          <w:sz w:val="32"/>
          <w:szCs w:val="32"/>
        </w:rPr>
      </w:pPr>
      <w:bookmarkStart w:id="0" w:name="_Hlk36979636"/>
      <w:r>
        <w:rPr>
          <w:rFonts w:hint="eastAsia" w:ascii="仿宋_GB2312" w:eastAsia="仿宋_GB2312"/>
          <w:sz w:val="32"/>
          <w:szCs w:val="32"/>
        </w:rPr>
        <w:t>1.选择浏览器优先使用360浏览器（极速模式）、火狐、google、猎豹浏览器（极速模式），不建议使用搜狗、IE浏览器。不支持手机端操作。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2.为了系统安全，确保学生信息不泄露，党委副书记、辅导员、班主任账号妥善管理，不能提供给学生，如需学生干部参与协助，请老师输账号密码登录后，在老师的监督下操作。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u w:val="single"/>
        </w:rPr>
        <w:t>注意：该测评系统操作简述只要方便指导学院综合测评工作，如若要转发给学生，请按实际需要修改删减为学院版本，不能公布的信息需删除修改后再发。</w:t>
      </w:r>
    </w:p>
    <w:p>
      <w:pPr>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、具体操作流程</w:t>
      </w:r>
    </w:p>
    <w:p>
      <w:pPr>
        <w:adjustRightInd w:val="0"/>
        <w:snapToGrid w:val="0"/>
        <w:spacing w:line="560" w:lineRule="exact"/>
        <w:ind w:firstLine="800" w:firstLineChars="250"/>
        <w:rPr>
          <w:rFonts w:ascii="仿宋_GB2312" w:eastAsia="仿宋_GB2312"/>
          <w:sz w:val="32"/>
          <w:szCs w:val="32"/>
        </w:rPr>
      </w:pPr>
      <w:r>
        <w:rPr>
          <w:rFonts w:hint="eastAsia" w:ascii="仿宋_GB2312" w:eastAsia="仿宋_GB2312"/>
          <w:sz w:val="32"/>
          <w:szCs w:val="32"/>
          <w:u w:val="single"/>
        </w:rPr>
        <w:t>所有分数，目前系统只支持保留2位小数</w:t>
      </w:r>
      <w:bookmarkEnd w:id="0"/>
    </w:p>
    <w:p>
      <w:pPr>
        <w:spacing w:line="360" w:lineRule="auto"/>
        <w:ind w:firstLine="640" w:firstLineChars="200"/>
        <w:rPr>
          <w:rFonts w:ascii="楷体" w:hAnsi="楷体" w:eastAsia="楷体"/>
          <w:sz w:val="32"/>
          <w:szCs w:val="32"/>
        </w:rPr>
      </w:pPr>
      <w:bookmarkStart w:id="1" w:name="_Hlk36979433"/>
    </w:p>
    <w:p>
      <w:pPr>
        <w:spacing w:line="360" w:lineRule="auto"/>
        <w:ind w:firstLine="640" w:firstLineChars="200"/>
        <w:rPr>
          <w:rFonts w:ascii="仿宋_GB2312" w:eastAsia="仿宋_GB2312"/>
          <w:color w:val="0000FF"/>
          <w:sz w:val="30"/>
          <w:szCs w:val="30"/>
        </w:rPr>
      </w:pPr>
      <w:r>
        <w:rPr>
          <w:rFonts w:hint="eastAsia" w:ascii="楷体" w:hAnsi="楷体" w:eastAsia="楷体"/>
          <w:sz w:val="32"/>
          <w:szCs w:val="32"/>
        </w:rPr>
        <w:t>（</w:t>
      </w:r>
      <w:r>
        <w:rPr>
          <w:rFonts w:hint="eastAsia" w:ascii="楷体" w:hAnsi="楷体" w:eastAsia="楷体"/>
          <w:sz w:val="32"/>
          <w:szCs w:val="32"/>
          <w:lang w:val="en-US" w:eastAsia="zh-CN"/>
        </w:rPr>
        <w:t>一</w:t>
      </w:r>
      <w:r>
        <w:rPr>
          <w:rFonts w:hint="eastAsia" w:ascii="楷体" w:hAnsi="楷体" w:eastAsia="楷体"/>
          <w:sz w:val="32"/>
          <w:szCs w:val="32"/>
        </w:rPr>
        <w:t>）开启本班级的综合测评互评工作</w:t>
      </w:r>
      <w:r>
        <w:rPr>
          <w:rFonts w:hint="eastAsia" w:ascii="仿宋_GB2312" w:eastAsia="仿宋_GB2312"/>
          <w:color w:val="0000FF"/>
          <w:sz w:val="32"/>
          <w:szCs w:val="32"/>
        </w:rPr>
        <w:t>——操作</w:t>
      </w:r>
      <w:r>
        <w:rPr>
          <w:rFonts w:ascii="仿宋_GB2312" w:eastAsia="仿宋_GB2312"/>
          <w:color w:val="0000FF"/>
          <w:sz w:val="32"/>
          <w:szCs w:val="32"/>
        </w:rPr>
        <w:t>角色：</w:t>
      </w:r>
      <w:r>
        <w:rPr>
          <w:rFonts w:hint="eastAsia" w:ascii="仿宋_GB2312" w:eastAsia="仿宋_GB2312"/>
          <w:color w:val="0000FF"/>
          <w:sz w:val="32"/>
          <w:szCs w:val="32"/>
        </w:rPr>
        <w:t>班主任</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登陆 http://xg</w:t>
      </w:r>
      <w:r>
        <w:rPr>
          <w:rFonts w:ascii="仿宋_GB2312" w:eastAsia="仿宋_GB2312"/>
          <w:sz w:val="32"/>
          <w:szCs w:val="32"/>
        </w:rPr>
        <w:t>xt</w:t>
      </w:r>
      <w:r>
        <w:rPr>
          <w:rFonts w:hint="eastAsia" w:ascii="仿宋_GB2312" w:eastAsia="仿宋_GB2312"/>
          <w:sz w:val="32"/>
          <w:szCs w:val="32"/>
        </w:rPr>
        <w:t>.scau.edu.cn/zhcp（综合测评能模块），</w:t>
      </w:r>
      <w:r>
        <w:rPr>
          <w:rFonts w:ascii="仿宋_GB2312" w:eastAsia="仿宋_GB2312"/>
          <w:sz w:val="32"/>
          <w:szCs w:val="32"/>
        </w:rPr>
        <w:t>点击“</w:t>
      </w:r>
      <w:r>
        <w:rPr>
          <w:rFonts w:hint="eastAsia" w:ascii="仿宋_GB2312" w:eastAsia="仿宋_GB2312"/>
          <w:sz w:val="32"/>
          <w:szCs w:val="32"/>
        </w:rPr>
        <w:t>班内</w:t>
      </w:r>
      <w:r>
        <w:rPr>
          <w:rFonts w:ascii="仿宋_GB2312" w:eastAsia="仿宋_GB2312"/>
          <w:sz w:val="32"/>
          <w:szCs w:val="32"/>
        </w:rPr>
        <w:t>互评中心”——“</w:t>
      </w:r>
      <w:r>
        <w:rPr>
          <w:rFonts w:hint="eastAsia" w:ascii="仿宋_GB2312" w:eastAsia="仿宋_GB2312"/>
          <w:sz w:val="32"/>
          <w:szCs w:val="32"/>
        </w:rPr>
        <w:t>新增</w:t>
      </w:r>
      <w:r>
        <w:rPr>
          <w:rFonts w:ascii="仿宋_GB2312" w:eastAsia="仿宋_GB2312"/>
          <w:sz w:val="32"/>
          <w:szCs w:val="32"/>
        </w:rPr>
        <w:t>互评设置”</w:t>
      </w:r>
      <w:r>
        <w:rPr>
          <w:rFonts w:hint="eastAsia" w:ascii="仿宋_GB2312" w:eastAsia="仿宋_GB2312"/>
          <w:sz w:val="32"/>
          <w:szCs w:val="32"/>
        </w:rPr>
        <w:t>，</w:t>
      </w:r>
      <w:r>
        <w:rPr>
          <w:rFonts w:ascii="仿宋_GB2312" w:eastAsia="仿宋_GB2312"/>
          <w:sz w:val="32"/>
          <w:szCs w:val="32"/>
        </w:rPr>
        <w:t>互评时间</w:t>
      </w:r>
      <w:r>
        <w:rPr>
          <w:rFonts w:hint="eastAsia" w:ascii="仿宋_GB2312" w:eastAsia="仿宋_GB2312"/>
          <w:sz w:val="32"/>
          <w:szCs w:val="32"/>
        </w:rPr>
        <w:t>按通知要求设置。</w:t>
      </w:r>
    </w:p>
    <w:p>
      <w:pPr>
        <w:spacing w:line="360" w:lineRule="auto"/>
        <w:ind w:firstLine="640" w:firstLineChars="200"/>
        <w:rPr>
          <w:rFonts w:ascii="楷体" w:hAnsi="楷体" w:eastAsia="楷体"/>
          <w:sz w:val="32"/>
          <w:szCs w:val="32"/>
        </w:rPr>
      </w:pPr>
    </w:p>
    <w:p>
      <w:pPr>
        <w:spacing w:line="360" w:lineRule="auto"/>
        <w:ind w:firstLine="640" w:firstLineChars="200"/>
        <w:rPr>
          <w:rFonts w:ascii="仿宋_GB2312" w:eastAsia="仿宋_GB2312"/>
          <w:color w:val="0000FF"/>
          <w:sz w:val="30"/>
          <w:szCs w:val="30"/>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）学生</w:t>
      </w:r>
      <w:r>
        <w:rPr>
          <w:rFonts w:ascii="楷体" w:hAnsi="楷体" w:eastAsia="楷体"/>
          <w:sz w:val="32"/>
          <w:szCs w:val="32"/>
        </w:rPr>
        <w:t>进行互评</w:t>
      </w:r>
      <w:r>
        <w:rPr>
          <w:rFonts w:hint="eastAsia" w:ascii="仿宋_GB2312" w:eastAsia="仿宋_GB2312"/>
          <w:color w:val="0000FF"/>
          <w:sz w:val="32"/>
          <w:szCs w:val="32"/>
        </w:rPr>
        <w:t>——操作</w:t>
      </w:r>
      <w:r>
        <w:rPr>
          <w:rFonts w:ascii="仿宋_GB2312" w:eastAsia="仿宋_GB2312"/>
          <w:color w:val="0000FF"/>
          <w:sz w:val="32"/>
          <w:szCs w:val="32"/>
        </w:rPr>
        <w:t>角色：</w:t>
      </w:r>
      <w:r>
        <w:rPr>
          <w:rFonts w:hint="eastAsia" w:ascii="仿宋_GB2312" w:eastAsia="仿宋_GB2312"/>
          <w:color w:val="0000FF"/>
          <w:sz w:val="32"/>
          <w:szCs w:val="32"/>
        </w:rPr>
        <w:t>学生</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登录http://xg</w:t>
      </w:r>
      <w:r>
        <w:rPr>
          <w:rFonts w:ascii="仿宋_GB2312" w:eastAsia="仿宋_GB2312"/>
          <w:sz w:val="32"/>
          <w:szCs w:val="32"/>
        </w:rPr>
        <w:t>xt</w:t>
      </w:r>
      <w:r>
        <w:rPr>
          <w:rFonts w:hint="eastAsia" w:ascii="仿宋_GB2312" w:eastAsia="仿宋_GB2312"/>
          <w:sz w:val="32"/>
          <w:szCs w:val="32"/>
        </w:rPr>
        <w:t>.scau.edu.cn/zhcp账号为学号，密码为身份证后六位（港澳台学生默认是1</w:t>
      </w:r>
      <w:r>
        <w:rPr>
          <w:rFonts w:ascii="仿宋_GB2312" w:eastAsia="仿宋_GB2312"/>
          <w:sz w:val="32"/>
          <w:szCs w:val="32"/>
        </w:rPr>
        <w:t>23456</w:t>
      </w:r>
      <w:r>
        <w:rPr>
          <w:rFonts w:hint="eastAsia" w:ascii="仿宋_GB2312" w:eastAsia="仿宋_GB2312"/>
          <w:sz w:val="32"/>
          <w:szCs w:val="32"/>
        </w:rPr>
        <w:t>）。点击</w:t>
      </w:r>
      <w:r>
        <w:rPr>
          <w:rFonts w:ascii="仿宋_GB2312" w:eastAsia="仿宋_GB2312"/>
          <w:sz w:val="32"/>
          <w:szCs w:val="32"/>
        </w:rPr>
        <w:t>“</w:t>
      </w:r>
      <w:r>
        <w:rPr>
          <w:rFonts w:hint="eastAsia" w:ascii="仿宋_GB2312" w:eastAsia="仿宋_GB2312"/>
          <w:sz w:val="32"/>
          <w:szCs w:val="32"/>
        </w:rPr>
        <w:t>班内</w:t>
      </w:r>
      <w:r>
        <w:rPr>
          <w:rFonts w:ascii="仿宋_GB2312" w:eastAsia="仿宋_GB2312"/>
          <w:sz w:val="32"/>
          <w:szCs w:val="32"/>
        </w:rPr>
        <w:t>互评中心”</w:t>
      </w:r>
      <w:r>
        <w:rPr>
          <w:rFonts w:hint="eastAsia" w:ascii="仿宋_GB2312" w:eastAsia="仿宋_GB2312"/>
          <w:sz w:val="32"/>
          <w:szCs w:val="32"/>
        </w:rPr>
        <w:t>，</w:t>
      </w:r>
      <w:r>
        <w:rPr>
          <w:rFonts w:ascii="仿宋_GB2312" w:eastAsia="仿宋_GB2312"/>
          <w:sz w:val="32"/>
          <w:szCs w:val="32"/>
        </w:rPr>
        <w:t>在规定互评的起止时间内完成对班内每一位同学评分</w:t>
      </w:r>
      <w:r>
        <w:rPr>
          <w:rFonts w:hint="eastAsia" w:ascii="仿宋_GB2312" w:eastAsia="仿宋_GB2312"/>
          <w:sz w:val="32"/>
          <w:szCs w:val="32"/>
        </w:rPr>
        <w:t>，</w:t>
      </w:r>
      <w:r>
        <w:rPr>
          <w:rFonts w:ascii="仿宋_GB2312" w:eastAsia="仿宋_GB2312"/>
          <w:sz w:val="32"/>
          <w:szCs w:val="32"/>
        </w:rPr>
        <w:t>最高得分</w:t>
      </w:r>
      <w:r>
        <w:rPr>
          <w:rFonts w:hint="eastAsia" w:ascii="仿宋_GB2312" w:eastAsia="仿宋_GB2312"/>
          <w:sz w:val="32"/>
          <w:szCs w:val="32"/>
        </w:rPr>
        <w:t>5分</w:t>
      </w:r>
      <w:r>
        <w:rPr>
          <w:rFonts w:ascii="仿宋_GB2312" w:eastAsia="仿宋_GB2312"/>
          <w:sz w:val="32"/>
          <w:szCs w:val="32"/>
        </w:rPr>
        <w:t>。</w:t>
      </w:r>
    </w:p>
    <w:p>
      <w:pPr>
        <w:spacing w:line="360" w:lineRule="auto"/>
        <w:ind w:firstLine="640" w:firstLineChars="200"/>
        <w:rPr>
          <w:rFonts w:ascii="楷体" w:hAnsi="楷体" w:eastAsia="楷体"/>
          <w:sz w:val="32"/>
          <w:szCs w:val="32"/>
        </w:rPr>
      </w:pPr>
    </w:p>
    <w:p>
      <w:pPr>
        <w:spacing w:line="360" w:lineRule="auto"/>
        <w:ind w:firstLine="640" w:firstLineChars="200"/>
        <w:rPr>
          <w:rFonts w:ascii="仿宋_GB2312" w:eastAsia="仿宋_GB2312"/>
          <w:color w:val="0000FF"/>
          <w:sz w:val="30"/>
          <w:szCs w:val="30"/>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）学生</w:t>
      </w:r>
      <w:r>
        <w:rPr>
          <w:rFonts w:ascii="楷体" w:hAnsi="楷体" w:eastAsia="楷体"/>
          <w:sz w:val="32"/>
          <w:szCs w:val="32"/>
        </w:rPr>
        <w:t>进行自评</w:t>
      </w:r>
      <w:r>
        <w:rPr>
          <w:rFonts w:hint="eastAsia" w:ascii="仿宋_GB2312" w:eastAsia="仿宋_GB2312"/>
          <w:color w:val="0000FF"/>
          <w:sz w:val="32"/>
          <w:szCs w:val="32"/>
        </w:rPr>
        <w:t>——操作</w:t>
      </w:r>
      <w:r>
        <w:rPr>
          <w:rFonts w:ascii="仿宋_GB2312" w:eastAsia="仿宋_GB2312"/>
          <w:color w:val="0000FF"/>
          <w:sz w:val="32"/>
          <w:szCs w:val="32"/>
        </w:rPr>
        <w:t>角色：</w:t>
      </w:r>
      <w:r>
        <w:rPr>
          <w:rFonts w:hint="eastAsia" w:ascii="仿宋_GB2312" w:eastAsia="仿宋_GB2312"/>
          <w:color w:val="0000FF"/>
          <w:sz w:val="32"/>
          <w:szCs w:val="32"/>
        </w:rPr>
        <w:t>学生</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点击“学生测评</w:t>
      </w:r>
      <w:r>
        <w:rPr>
          <w:rFonts w:ascii="仿宋_GB2312" w:eastAsia="仿宋_GB2312"/>
          <w:sz w:val="32"/>
          <w:szCs w:val="32"/>
        </w:rPr>
        <w:t>中心</w:t>
      </w:r>
      <w:r>
        <w:rPr>
          <w:rFonts w:hint="eastAsia" w:ascii="仿宋_GB2312" w:eastAsia="仿宋_GB2312"/>
          <w:sz w:val="32"/>
          <w:szCs w:val="32"/>
        </w:rPr>
        <w:t>”，</w:t>
      </w:r>
      <w:r>
        <w:rPr>
          <w:rFonts w:ascii="仿宋_GB2312" w:eastAsia="仿宋_GB2312"/>
          <w:sz w:val="32"/>
          <w:szCs w:val="32"/>
        </w:rPr>
        <w:t>根据实际情况按对应的项目填写奖励分项目内容，并上传相关证明材料</w:t>
      </w:r>
      <w:r>
        <w:rPr>
          <w:rFonts w:hint="eastAsia" w:ascii="仿宋_GB2312" w:eastAsia="仿宋_GB2312"/>
          <w:sz w:val="32"/>
          <w:szCs w:val="32"/>
        </w:rPr>
        <w:t>。奖项名称要详细填写清楚，分数要确认准确，特殊情况要备注清楚，证明材料上传格式一般为jpg、png图片格式，特殊情况可以上传pdf或者word，材料要以具体的名称命名。</w:t>
      </w:r>
      <w:bookmarkEnd w:id="1"/>
      <w:r>
        <w:rPr>
          <w:rFonts w:hint="eastAsia" w:ascii="仿宋_GB2312" w:eastAsia="仿宋_GB2312"/>
          <w:sz w:val="32"/>
          <w:szCs w:val="32"/>
        </w:rPr>
        <w:t>自评上传附件可手机拍照后用电脑微信发送到电脑后再上传到系统中。</w:t>
      </w:r>
    </w:p>
    <w:p>
      <w:pPr>
        <w:spacing w:line="360" w:lineRule="auto"/>
        <w:jc w:val="center"/>
        <w:rPr>
          <w:rFonts w:ascii="仿宋_GB2312" w:eastAsia="仿宋_GB2312"/>
          <w:sz w:val="30"/>
          <w:szCs w:val="30"/>
        </w:rPr>
      </w:pPr>
      <w:r>
        <w:drawing>
          <wp:inline distT="0" distB="0" distL="0" distR="0">
            <wp:extent cx="3400425" cy="3385185"/>
            <wp:effectExtent l="0" t="0" r="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3410429" cy="3395236"/>
                    </a:xfrm>
                    <a:prstGeom prst="rect">
                      <a:avLst/>
                    </a:prstGeom>
                  </pic:spPr>
                </pic:pic>
              </a:graphicData>
            </a:graphic>
          </wp:inline>
        </w:drawing>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完成自评打分以及佐证材料上传，点击“保存”按钮先保存数据。（在互评工作没完成的情况下，点击自评的“提交”按钮，会弹出提示信息要完成互评才能予以提交成功。因此，建议同学们登陆系统第一件事就是先完成自己的自评打分和佐证材料上传工作，予以</w:t>
      </w:r>
      <w:r>
        <w:rPr>
          <w:rFonts w:hint="eastAsia" w:ascii="仿宋_GB2312" w:eastAsia="仿宋_GB2312"/>
          <w:b/>
          <w:bCs/>
          <w:sz w:val="32"/>
          <w:szCs w:val="32"/>
          <w:u w:val="single"/>
        </w:rPr>
        <w:t>保存</w:t>
      </w:r>
      <w:r>
        <w:rPr>
          <w:rFonts w:hint="eastAsia" w:ascii="仿宋_GB2312" w:eastAsia="仿宋_GB2312"/>
          <w:sz w:val="32"/>
          <w:szCs w:val="32"/>
        </w:rPr>
        <w:t>好，互评完再提交。）</w:t>
      </w:r>
    </w:p>
    <w:p>
      <w:pPr>
        <w:spacing w:line="360" w:lineRule="auto"/>
        <w:ind w:firstLine="643" w:firstLineChars="200"/>
        <w:jc w:val="left"/>
        <w:rPr>
          <w:rFonts w:ascii="楷体" w:hAnsi="楷体" w:eastAsia="楷体"/>
          <w:b/>
          <w:sz w:val="32"/>
          <w:szCs w:val="32"/>
        </w:rPr>
      </w:pPr>
    </w:p>
    <w:p>
      <w:pPr>
        <w:spacing w:line="360" w:lineRule="auto"/>
        <w:ind w:firstLine="643" w:firstLineChars="200"/>
        <w:jc w:val="left"/>
        <w:rPr>
          <w:rFonts w:ascii="仿宋_GB2312" w:eastAsia="仿宋_GB2312"/>
          <w:sz w:val="32"/>
          <w:szCs w:val="32"/>
        </w:rPr>
      </w:pPr>
      <w:r>
        <w:rPr>
          <w:rFonts w:hint="eastAsia" w:ascii="楷体" w:hAnsi="楷体" w:eastAsia="楷体"/>
          <w:b/>
          <w:sz w:val="32"/>
          <w:szCs w:val="32"/>
        </w:rPr>
        <w:t>（</w:t>
      </w:r>
      <w:r>
        <w:rPr>
          <w:rFonts w:hint="eastAsia" w:ascii="楷体" w:hAnsi="楷体" w:eastAsia="楷体"/>
          <w:b/>
          <w:sz w:val="32"/>
          <w:szCs w:val="32"/>
          <w:lang w:val="en-US" w:eastAsia="zh-CN"/>
        </w:rPr>
        <w:t>四</w:t>
      </w:r>
      <w:r>
        <w:rPr>
          <w:rFonts w:hint="eastAsia" w:ascii="楷体" w:hAnsi="楷体" w:eastAsia="楷体"/>
          <w:b/>
          <w:sz w:val="32"/>
          <w:szCs w:val="32"/>
        </w:rPr>
        <w:t>）班测评小组</w:t>
      </w:r>
      <w:r>
        <w:rPr>
          <w:rFonts w:ascii="楷体" w:hAnsi="楷体" w:eastAsia="楷体"/>
          <w:b/>
          <w:sz w:val="32"/>
          <w:szCs w:val="32"/>
        </w:rPr>
        <w:t>成员对班内学生自评情况进行审核</w:t>
      </w:r>
      <w:r>
        <w:rPr>
          <w:rFonts w:hint="eastAsia" w:ascii="仿宋_GB2312" w:eastAsia="仿宋_GB2312"/>
          <w:color w:val="0000FF"/>
          <w:sz w:val="32"/>
          <w:szCs w:val="32"/>
        </w:rPr>
        <w:t>——操作</w:t>
      </w:r>
      <w:r>
        <w:rPr>
          <w:rFonts w:ascii="仿宋_GB2312" w:eastAsia="仿宋_GB2312"/>
          <w:color w:val="0000FF"/>
          <w:sz w:val="32"/>
          <w:szCs w:val="32"/>
        </w:rPr>
        <w:t>角色：</w:t>
      </w:r>
      <w:r>
        <w:rPr>
          <w:rFonts w:hint="eastAsia" w:ascii="仿宋_GB2312" w:eastAsia="仿宋_GB2312"/>
          <w:color w:val="0000FF"/>
          <w:sz w:val="32"/>
          <w:szCs w:val="32"/>
        </w:rPr>
        <w:t>班主任</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班测评小组</w:t>
      </w:r>
      <w:r>
        <w:rPr>
          <w:rFonts w:ascii="仿宋_GB2312" w:eastAsia="仿宋_GB2312"/>
          <w:sz w:val="32"/>
          <w:szCs w:val="32"/>
        </w:rPr>
        <w:t>成员可</w:t>
      </w:r>
      <w:r>
        <w:rPr>
          <w:rFonts w:hint="eastAsia" w:ascii="仿宋_GB2312" w:eastAsia="仿宋_GB2312"/>
          <w:sz w:val="32"/>
          <w:szCs w:val="32"/>
        </w:rPr>
        <w:t>同时</w:t>
      </w:r>
      <w:r>
        <w:rPr>
          <w:rFonts w:ascii="仿宋_GB2312" w:eastAsia="仿宋_GB2312"/>
          <w:sz w:val="32"/>
          <w:szCs w:val="32"/>
        </w:rPr>
        <w:t>使用班主任账号</w:t>
      </w:r>
      <w:r>
        <w:rPr>
          <w:rFonts w:hint="eastAsia" w:ascii="仿宋_GB2312" w:eastAsia="仿宋_GB2312"/>
          <w:sz w:val="32"/>
          <w:szCs w:val="32"/>
        </w:rPr>
        <w:t>密码</w:t>
      </w:r>
      <w:r>
        <w:rPr>
          <w:rFonts w:ascii="仿宋_GB2312" w:eastAsia="仿宋_GB2312"/>
          <w:sz w:val="32"/>
          <w:szCs w:val="32"/>
        </w:rPr>
        <w:t>登录系统</w:t>
      </w:r>
      <w:r>
        <w:rPr>
          <w:rFonts w:hint="eastAsia" w:ascii="仿宋_GB2312" w:eastAsia="仿宋_GB2312"/>
          <w:sz w:val="32"/>
          <w:szCs w:val="32"/>
        </w:rPr>
        <w:t>，点击“综合测评</w:t>
      </w:r>
      <w:r>
        <w:rPr>
          <w:rFonts w:ascii="仿宋_GB2312" w:eastAsia="仿宋_GB2312"/>
          <w:sz w:val="32"/>
          <w:szCs w:val="32"/>
        </w:rPr>
        <w:t>管理</w:t>
      </w:r>
      <w:r>
        <w:rPr>
          <w:rFonts w:hint="eastAsia" w:ascii="仿宋_GB2312" w:eastAsia="仿宋_GB2312"/>
          <w:sz w:val="32"/>
          <w:szCs w:val="32"/>
        </w:rPr>
        <w:t>”页面</w:t>
      </w:r>
      <w:r>
        <w:rPr>
          <w:rFonts w:ascii="仿宋_GB2312" w:eastAsia="仿宋_GB2312"/>
          <w:sz w:val="32"/>
          <w:szCs w:val="32"/>
        </w:rPr>
        <w:t>显示本班学生的自评</w:t>
      </w:r>
      <w:r>
        <w:rPr>
          <w:rFonts w:hint="eastAsia" w:ascii="仿宋_GB2312" w:eastAsia="仿宋_GB2312"/>
          <w:sz w:val="32"/>
          <w:szCs w:val="32"/>
        </w:rPr>
        <w:t>情况</w:t>
      </w:r>
      <w:r>
        <w:rPr>
          <w:rFonts w:ascii="仿宋_GB2312" w:eastAsia="仿宋_GB2312"/>
          <w:sz w:val="32"/>
          <w:szCs w:val="32"/>
        </w:rPr>
        <w:t>列表</w:t>
      </w:r>
      <w:r>
        <w:rPr>
          <w:rFonts w:hint="eastAsia" w:ascii="仿宋_GB2312" w:eastAsia="仿宋_GB2312"/>
          <w:sz w:val="32"/>
          <w:szCs w:val="32"/>
        </w:rPr>
        <w:t>。点击“学生自评分数计算”，显示学生自评后的分数。点击“评分”，按照学生填写的内容和上传的附件是否符合学院测评明细逐一进行审核。</w:t>
      </w:r>
    </w:p>
    <w:p>
      <w:pPr>
        <w:spacing w:line="360" w:lineRule="auto"/>
        <w:ind w:firstLine="640" w:firstLineChars="200"/>
        <w:rPr>
          <w:rFonts w:ascii="仿宋_GB2312" w:eastAsia="仿宋_GB2312"/>
          <w:bCs/>
          <w:sz w:val="32"/>
          <w:szCs w:val="32"/>
        </w:rPr>
      </w:pPr>
      <w:r>
        <w:rPr>
          <w:rFonts w:hint="eastAsia" w:ascii="仿宋_GB2312" w:eastAsia="仿宋_GB2312"/>
          <w:bCs/>
          <w:sz w:val="32"/>
          <w:szCs w:val="32"/>
        </w:rPr>
        <w:t>2</w:t>
      </w:r>
      <w:r>
        <w:rPr>
          <w:rFonts w:ascii="仿宋_GB2312" w:eastAsia="仿宋_GB2312"/>
          <w:bCs/>
          <w:sz w:val="32"/>
          <w:szCs w:val="32"/>
        </w:rPr>
        <w:t>.</w:t>
      </w:r>
      <w:r>
        <w:rPr>
          <w:rFonts w:hint="eastAsia" w:ascii="仿宋_GB2312" w:eastAsia="仿宋_GB2312"/>
          <w:bCs/>
          <w:sz w:val="32"/>
          <w:szCs w:val="32"/>
        </w:rPr>
        <w:t>班测评小组成员可以对学生自评项目得分进行修改，或者增加删减加减分项目，比如某学生没有登记德育扣分项目，班测评小组成员可以直接加上；个别项目重复加分，或者超过上限，班测评小组成员可以取消该项目加分。凡是</w:t>
      </w:r>
      <w:r>
        <w:rPr>
          <w:rFonts w:ascii="仿宋_GB2312" w:eastAsia="仿宋_GB2312"/>
          <w:bCs/>
          <w:sz w:val="32"/>
          <w:szCs w:val="32"/>
        </w:rPr>
        <w:t>有分数变动，</w:t>
      </w:r>
      <w:r>
        <w:rPr>
          <w:rFonts w:hint="eastAsia" w:ascii="仿宋_GB2312" w:eastAsia="仿宋_GB2312"/>
          <w:bCs/>
          <w:sz w:val="32"/>
          <w:szCs w:val="32"/>
        </w:rPr>
        <w:t>或</w:t>
      </w:r>
      <w:r>
        <w:rPr>
          <w:rFonts w:ascii="仿宋_GB2312" w:eastAsia="仿宋_GB2312"/>
          <w:bCs/>
          <w:sz w:val="32"/>
          <w:szCs w:val="32"/>
        </w:rPr>
        <w:t>缺少相关证明材料请务必在</w:t>
      </w:r>
      <w:r>
        <w:rPr>
          <w:rFonts w:ascii="仿宋_GB2312" w:eastAsia="仿宋_GB2312"/>
          <w:bCs/>
          <w:sz w:val="32"/>
          <w:szCs w:val="32"/>
          <w:u w:val="single"/>
        </w:rPr>
        <w:t>备注写上原因</w:t>
      </w:r>
      <w:r>
        <w:rPr>
          <w:rFonts w:hint="eastAsia" w:ascii="仿宋_GB2312" w:eastAsia="仿宋_GB2312"/>
          <w:bCs/>
          <w:sz w:val="32"/>
          <w:szCs w:val="32"/>
        </w:rPr>
        <w:t>。若有</w:t>
      </w:r>
      <w:r>
        <w:rPr>
          <w:rFonts w:ascii="仿宋_GB2312" w:eastAsia="仿宋_GB2312"/>
          <w:bCs/>
          <w:sz w:val="32"/>
          <w:szCs w:val="32"/>
        </w:rPr>
        <w:t>此类情况，</w:t>
      </w:r>
      <w:r>
        <w:rPr>
          <w:rFonts w:hint="eastAsia" w:ascii="仿宋_GB2312" w:eastAsia="仿宋_GB2312"/>
          <w:bCs/>
          <w:sz w:val="32"/>
          <w:szCs w:val="32"/>
        </w:rPr>
        <w:t>建议班测评小组</w:t>
      </w:r>
      <w:r>
        <w:rPr>
          <w:rFonts w:ascii="仿宋_GB2312" w:eastAsia="仿宋_GB2312"/>
          <w:bCs/>
          <w:sz w:val="32"/>
          <w:szCs w:val="32"/>
        </w:rPr>
        <w:t>成员直接联系</w:t>
      </w:r>
      <w:r>
        <w:rPr>
          <w:rFonts w:hint="eastAsia" w:ascii="仿宋_GB2312" w:eastAsia="仿宋_GB2312"/>
          <w:bCs/>
          <w:sz w:val="32"/>
          <w:szCs w:val="32"/>
        </w:rPr>
        <w:t>该同学</w:t>
      </w:r>
      <w:r>
        <w:rPr>
          <w:rFonts w:ascii="仿宋_GB2312" w:eastAsia="仿宋_GB2312"/>
          <w:bCs/>
          <w:sz w:val="32"/>
          <w:szCs w:val="32"/>
        </w:rPr>
        <w:t>，</w:t>
      </w:r>
      <w:r>
        <w:rPr>
          <w:rFonts w:hint="eastAsia" w:ascii="仿宋_GB2312" w:eastAsia="仿宋_GB2312"/>
          <w:bCs/>
          <w:sz w:val="32"/>
          <w:szCs w:val="32"/>
        </w:rPr>
        <w:t>核实情况。学生确定最终可加分数后，由班测评小组成员直接修改，还可进行上传相关证明附件的操作，不需</w:t>
      </w:r>
      <w:r>
        <w:rPr>
          <w:rFonts w:hint="eastAsia" w:ascii="仿宋_GB2312" w:eastAsia="仿宋_GB2312"/>
          <w:bCs/>
          <w:color w:val="FF0000"/>
          <w:sz w:val="32"/>
          <w:szCs w:val="32"/>
        </w:rPr>
        <w:t>点击“标记回退”，</w:t>
      </w:r>
      <w:r>
        <w:rPr>
          <w:rFonts w:hint="eastAsia" w:ascii="仿宋_GB2312" w:eastAsia="仿宋_GB2312"/>
          <w:bCs/>
          <w:sz w:val="32"/>
          <w:szCs w:val="32"/>
        </w:rPr>
        <w:t>避免学生本人重新做修改（含其他原来未填写的内容）再提交后，班级测评小组又得重新每一项都审核一遍。</w:t>
      </w:r>
    </w:p>
    <w:p>
      <w:pPr>
        <w:spacing w:line="360" w:lineRule="auto"/>
        <w:ind w:firstLine="640" w:firstLineChars="200"/>
        <w:rPr>
          <w:rFonts w:ascii="仿宋_GB2312" w:eastAsia="仿宋_GB2312"/>
          <w:sz w:val="30"/>
          <w:szCs w:val="30"/>
        </w:rPr>
      </w:pPr>
      <w:r>
        <w:rPr>
          <w:rFonts w:hint="eastAsia" w:ascii="楷体" w:hAnsi="楷体" w:eastAsia="楷体"/>
          <w:sz w:val="32"/>
          <w:szCs w:val="32"/>
        </w:rPr>
        <w:t>3</w:t>
      </w:r>
      <w:r>
        <w:rPr>
          <w:rFonts w:ascii="楷体" w:hAnsi="楷体" w:eastAsia="楷体"/>
          <w:sz w:val="32"/>
          <w:szCs w:val="32"/>
        </w:rPr>
        <w:t>.</w:t>
      </w:r>
      <w:r>
        <w:rPr>
          <w:rFonts w:hint="eastAsia" w:ascii="仿宋_GB2312" w:eastAsia="仿宋_GB2312"/>
          <w:sz w:val="30"/>
          <w:szCs w:val="30"/>
        </w:rPr>
        <w:t xml:space="preserve"> “标记回退”功能，譬如班主任老师在评分过程中看到学生如果没有上传佐证附件材料，可以在评分项那个栏目加上备注信息，然后“标记回退”，真正回退是需要点击外面那个界面的“回退”按钮，数据才会回到学生那里，学生得以再次操作。如果没有对班级学生进行“标记回退”而直接点击外面的“回退”按钮将会回退整个班级！如下图所示：</w:t>
      </w:r>
    </w:p>
    <w:p>
      <w:pPr>
        <w:spacing w:line="360" w:lineRule="auto"/>
        <w:ind w:firstLine="600" w:firstLineChars="200"/>
        <w:rPr>
          <w:rFonts w:ascii="仿宋_GB2312" w:eastAsia="仿宋_GB2312"/>
          <w:sz w:val="30"/>
          <w:szCs w:val="30"/>
        </w:rPr>
      </w:pPr>
      <w:r>
        <w:rPr>
          <w:rFonts w:hint="eastAsia" w:ascii="仿宋_GB2312" w:eastAsia="仿宋_GB2312"/>
          <w:sz w:val="30"/>
          <w:szCs w:val="30"/>
        </w:rPr>
        <w:drawing>
          <wp:inline distT="0" distB="0" distL="114300" distR="114300">
            <wp:extent cx="5266690" cy="2800985"/>
            <wp:effectExtent l="0" t="0" r="10160" b="184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5"/>
                    <a:stretch>
                      <a:fillRect/>
                    </a:stretch>
                  </pic:blipFill>
                  <pic:spPr>
                    <a:xfrm>
                      <a:off x="0" y="0"/>
                      <a:ext cx="5266690" cy="2800985"/>
                    </a:xfrm>
                    <a:prstGeom prst="rect">
                      <a:avLst/>
                    </a:prstGeom>
                    <a:noFill/>
                    <a:ln>
                      <a:noFill/>
                    </a:ln>
                  </pic:spPr>
                </pic:pic>
              </a:graphicData>
            </a:graphic>
          </wp:inline>
        </w:drawing>
      </w:r>
    </w:p>
    <w:p>
      <w:pPr>
        <w:spacing w:line="360" w:lineRule="auto"/>
        <w:rPr>
          <w:rFonts w:ascii="仿宋_GB2312" w:eastAsia="仿宋_GB2312"/>
          <w:sz w:val="30"/>
          <w:szCs w:val="30"/>
        </w:rPr>
      </w:pPr>
      <w:r>
        <w:rPr>
          <w:rFonts w:hint="eastAsia" w:ascii="仿宋_GB2312" w:eastAsia="仿宋_GB2312"/>
          <w:sz w:val="30"/>
          <w:szCs w:val="30"/>
        </w:rPr>
        <w:drawing>
          <wp:inline distT="0" distB="0" distL="0" distR="0">
            <wp:extent cx="6510020" cy="3511550"/>
            <wp:effectExtent l="0" t="0" r="508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stretch>
                      <a:fillRect/>
                    </a:stretch>
                  </pic:blipFill>
                  <pic:spPr>
                    <a:xfrm>
                      <a:off x="0" y="0"/>
                      <a:ext cx="6532938" cy="3523665"/>
                    </a:xfrm>
                    <a:prstGeom prst="rect">
                      <a:avLst/>
                    </a:prstGeom>
                  </pic:spPr>
                </pic:pic>
              </a:graphicData>
            </a:graphic>
          </wp:inline>
        </w:drawing>
      </w:r>
    </w:p>
    <w:p>
      <w:pPr>
        <w:spacing w:line="360" w:lineRule="auto"/>
        <w:ind w:firstLine="640" w:firstLineChars="200"/>
        <w:rPr>
          <w:rFonts w:ascii="楷体" w:hAnsi="楷体" w:eastAsia="楷体"/>
          <w:sz w:val="32"/>
          <w:szCs w:val="32"/>
        </w:rPr>
      </w:pPr>
    </w:p>
    <w:p>
      <w:pPr>
        <w:spacing w:line="360" w:lineRule="auto"/>
        <w:ind w:firstLine="640" w:firstLineChars="200"/>
        <w:rPr>
          <w:rFonts w:ascii="仿宋_GB2312" w:eastAsia="仿宋_GB2312"/>
          <w:color w:val="0000FF"/>
          <w:sz w:val="32"/>
          <w:szCs w:val="32"/>
        </w:rPr>
      </w:pPr>
      <w:r>
        <w:rPr>
          <w:rFonts w:hint="eastAsia" w:ascii="楷体" w:hAnsi="楷体" w:eastAsia="楷体"/>
          <w:sz w:val="32"/>
          <w:szCs w:val="32"/>
        </w:rPr>
        <w:t>（</w:t>
      </w:r>
      <w:r>
        <w:rPr>
          <w:rFonts w:hint="eastAsia" w:ascii="楷体" w:hAnsi="楷体" w:eastAsia="楷体"/>
          <w:sz w:val="32"/>
          <w:szCs w:val="32"/>
          <w:lang w:val="en-US" w:eastAsia="zh-CN"/>
        </w:rPr>
        <w:t>五</w:t>
      </w:r>
      <w:r>
        <w:rPr>
          <w:rFonts w:hint="eastAsia" w:ascii="楷体" w:hAnsi="楷体" w:eastAsia="楷体"/>
          <w:sz w:val="32"/>
          <w:szCs w:val="32"/>
        </w:rPr>
        <w:t>）班主任</w:t>
      </w:r>
      <w:r>
        <w:rPr>
          <w:rFonts w:ascii="楷体" w:hAnsi="楷体" w:eastAsia="楷体"/>
          <w:sz w:val="32"/>
          <w:szCs w:val="32"/>
        </w:rPr>
        <w:t>导入本班的德育基础分</w:t>
      </w:r>
      <w:r>
        <w:rPr>
          <w:rFonts w:hint="eastAsia" w:ascii="仿宋_GB2312" w:eastAsia="仿宋_GB2312"/>
          <w:color w:val="0000FF"/>
          <w:sz w:val="32"/>
          <w:szCs w:val="32"/>
        </w:rPr>
        <w:t>——操作</w:t>
      </w:r>
      <w:r>
        <w:rPr>
          <w:rFonts w:ascii="仿宋_GB2312" w:eastAsia="仿宋_GB2312"/>
          <w:color w:val="0000FF"/>
          <w:sz w:val="32"/>
          <w:szCs w:val="32"/>
        </w:rPr>
        <w:t>角色：</w:t>
      </w:r>
      <w:r>
        <w:rPr>
          <w:rFonts w:hint="eastAsia" w:ascii="仿宋_GB2312" w:eastAsia="仿宋_GB2312"/>
          <w:color w:val="0000FF"/>
          <w:sz w:val="32"/>
          <w:szCs w:val="32"/>
        </w:rPr>
        <w:t>班主任</w:t>
      </w:r>
    </w:p>
    <w:p>
      <w:pPr>
        <w:spacing w:line="360" w:lineRule="auto"/>
        <w:ind w:firstLine="640" w:firstLineChars="200"/>
        <w:rPr>
          <w:rFonts w:ascii="仿宋_GB2312" w:eastAsia="仿宋_GB2312"/>
          <w:bCs/>
          <w:sz w:val="32"/>
          <w:szCs w:val="32"/>
        </w:rPr>
      </w:pPr>
      <w:r>
        <w:rPr>
          <w:rFonts w:hint="eastAsia" w:ascii="仿宋_GB2312" w:eastAsia="仿宋_GB2312"/>
          <w:bCs/>
          <w:sz w:val="32"/>
          <w:szCs w:val="32"/>
        </w:rPr>
        <w:t>学生自评和班级互评可同时进行，全班同学都提交了互评分后班主任点击“分数导入”下载模板后填写德育的基础分。可点击“查看未提交名单”查哪些同学未进行互评的。</w:t>
      </w:r>
    </w:p>
    <w:p>
      <w:pPr>
        <w:ind w:firstLine="640" w:firstLineChars="200"/>
        <w:rPr>
          <w:rFonts w:ascii="仿宋_GB2312" w:eastAsia="仿宋_GB2312"/>
          <w:sz w:val="32"/>
          <w:szCs w:val="32"/>
        </w:rPr>
      </w:pPr>
      <w:r>
        <w:rPr>
          <w:rFonts w:hint="eastAsia" w:ascii="仿宋_GB2312" w:eastAsia="仿宋_GB2312"/>
          <w:bCs/>
          <w:sz w:val="32"/>
          <w:szCs w:val="32"/>
        </w:rPr>
        <w:t>德育基础分是班级综合测评小组对班内每位学生打分后的平均分，注意。一定要全班所有同学都提交了互评、自评后才能导入。班主任登录</w:t>
      </w:r>
      <w:r>
        <w:rPr>
          <w:rFonts w:hint="eastAsia" w:ascii="仿宋_GB2312" w:eastAsia="仿宋_GB2312"/>
          <w:sz w:val="32"/>
          <w:szCs w:val="32"/>
        </w:rPr>
        <w:t>http://xg</w:t>
      </w:r>
      <w:r>
        <w:rPr>
          <w:rFonts w:ascii="仿宋_GB2312" w:eastAsia="仿宋_GB2312"/>
          <w:sz w:val="32"/>
          <w:szCs w:val="32"/>
        </w:rPr>
        <w:t>xt</w:t>
      </w:r>
      <w:r>
        <w:rPr>
          <w:rFonts w:hint="eastAsia" w:ascii="仿宋_GB2312" w:eastAsia="仿宋_GB2312"/>
          <w:sz w:val="32"/>
          <w:szCs w:val="32"/>
        </w:rPr>
        <w:t>.scau.edu.cn/zhcp，</w:t>
      </w:r>
      <w:r>
        <w:rPr>
          <w:rFonts w:ascii="仿宋_GB2312" w:eastAsia="仿宋_GB2312"/>
          <w:sz w:val="32"/>
          <w:szCs w:val="32"/>
        </w:rPr>
        <w:t>点击</w:t>
      </w:r>
      <w:r>
        <w:rPr>
          <w:rFonts w:hint="eastAsia" w:ascii="仿宋_GB2312" w:eastAsia="仿宋_GB2312"/>
          <w:sz w:val="32"/>
          <w:szCs w:val="32"/>
        </w:rPr>
        <w:t>“综合测评</w:t>
      </w:r>
      <w:r>
        <w:rPr>
          <w:rFonts w:ascii="仿宋_GB2312" w:eastAsia="仿宋_GB2312"/>
          <w:sz w:val="32"/>
          <w:szCs w:val="32"/>
        </w:rPr>
        <w:t>管理</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“分数导入”，下载模板填写，注意格式以及名字和学号要准确，不要改变单元格格式，所有分数均以文本格式输入</w:t>
      </w:r>
      <w:r>
        <w:rPr>
          <w:rFonts w:ascii="仿宋_GB2312" w:eastAsia="仿宋_GB2312"/>
          <w:sz w:val="32"/>
          <w:szCs w:val="32"/>
        </w:rPr>
        <w:t>。</w:t>
      </w:r>
    </w:p>
    <w:p>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完成对所有班级同学的审核后，点击“班级评议分数计算”。</w:t>
      </w:r>
      <w:r>
        <w:rPr>
          <w:rFonts w:hint="eastAsia"/>
        </w:rPr>
        <w:t xml:space="preserve"> </w:t>
      </w:r>
    </w:p>
    <w:p>
      <w:pPr>
        <w:spacing w:line="360" w:lineRule="auto"/>
        <w:ind w:firstLine="420" w:firstLineChars="200"/>
        <w:jc w:val="left"/>
        <w:rPr>
          <w:rFonts w:ascii="仿宋_GB2312" w:eastAsia="仿宋_GB2312"/>
          <w:sz w:val="32"/>
          <w:szCs w:val="32"/>
        </w:rPr>
      </w:pPr>
      <w:r>
        <w:drawing>
          <wp:inline distT="0" distB="0" distL="0" distR="0">
            <wp:extent cx="5617210" cy="1617980"/>
            <wp:effectExtent l="0" t="0" r="254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17210" cy="1617980"/>
                    </a:xfrm>
                    <a:prstGeom prst="rect">
                      <a:avLst/>
                    </a:prstGeom>
                    <a:noFill/>
                    <a:ln>
                      <a:noFill/>
                    </a:ln>
                  </pic:spPr>
                </pic:pic>
              </a:graphicData>
            </a:graphic>
          </wp:inline>
        </w:drawing>
      </w:r>
      <w:r>
        <w:rPr>
          <w:rFonts w:ascii="仿宋_GB2312" w:eastAsia="仿宋_GB2312"/>
          <w:sz w:val="32"/>
          <w:szCs w:val="32"/>
        </w:rPr>
        <w:t xml:space="preserve"> </w:t>
      </w:r>
    </w:p>
    <w:p>
      <w:pPr>
        <w:spacing w:line="360" w:lineRule="auto"/>
        <w:ind w:firstLine="640" w:firstLineChars="200"/>
        <w:jc w:val="center"/>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3244850" cy="2444750"/>
            <wp:effectExtent l="0" t="0" r="6350" b="6350"/>
            <wp:docPr id="1" name="图片 1" descr="1725848704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5848704893"/>
                    <pic:cNvPicPr>
                      <a:picLocks noChangeAspect="1"/>
                    </pic:cNvPicPr>
                  </pic:nvPicPr>
                  <pic:blipFill>
                    <a:blip r:embed="rId8"/>
                    <a:stretch>
                      <a:fillRect/>
                    </a:stretch>
                  </pic:blipFill>
                  <pic:spPr>
                    <a:xfrm>
                      <a:off x="0" y="0"/>
                      <a:ext cx="3244850" cy="2444750"/>
                    </a:xfrm>
                    <a:prstGeom prst="rect">
                      <a:avLst/>
                    </a:prstGeom>
                  </pic:spPr>
                </pic:pic>
              </a:graphicData>
            </a:graphic>
          </wp:inline>
        </w:drawing>
      </w:r>
    </w:p>
    <w:p>
      <w:pPr>
        <w:spacing w:line="360" w:lineRule="auto"/>
        <w:ind w:firstLine="640" w:firstLineChars="200"/>
        <w:rPr>
          <w:rFonts w:ascii="楷体" w:hAnsi="楷体" w:eastAsia="楷体"/>
          <w:bCs/>
          <w:sz w:val="32"/>
          <w:szCs w:val="32"/>
        </w:rPr>
      </w:pPr>
    </w:p>
    <w:p>
      <w:pPr>
        <w:spacing w:line="360" w:lineRule="auto"/>
        <w:ind w:firstLine="640" w:firstLineChars="200"/>
        <w:rPr>
          <w:rFonts w:ascii="仿宋_GB2312" w:eastAsia="仿宋_GB2312"/>
          <w:bCs/>
          <w:sz w:val="32"/>
          <w:szCs w:val="32"/>
        </w:rPr>
      </w:pPr>
      <w:r>
        <w:rPr>
          <w:rFonts w:hint="eastAsia" w:ascii="楷体" w:hAnsi="楷体" w:eastAsia="楷体"/>
          <w:bCs/>
          <w:sz w:val="32"/>
          <w:szCs w:val="32"/>
        </w:rPr>
        <w:t>（</w:t>
      </w:r>
      <w:r>
        <w:rPr>
          <w:rFonts w:hint="eastAsia" w:ascii="楷体" w:hAnsi="楷体" w:eastAsia="楷体"/>
          <w:bCs/>
          <w:sz w:val="32"/>
          <w:szCs w:val="32"/>
          <w:lang w:val="en-US" w:eastAsia="zh-CN"/>
        </w:rPr>
        <w:t>六</w:t>
      </w:r>
      <w:r>
        <w:rPr>
          <w:rFonts w:hint="eastAsia" w:ascii="楷体" w:hAnsi="楷体" w:eastAsia="楷体"/>
          <w:bCs/>
          <w:sz w:val="32"/>
          <w:szCs w:val="32"/>
        </w:rPr>
        <w:t>）</w:t>
      </w:r>
      <w:r>
        <w:rPr>
          <w:rFonts w:hint="eastAsia" w:ascii="楷体" w:hAnsi="楷体" w:eastAsia="楷体"/>
          <w:sz w:val="32"/>
          <w:szCs w:val="32"/>
        </w:rPr>
        <w:t>提交</w:t>
      </w:r>
      <w:r>
        <w:rPr>
          <w:rFonts w:ascii="楷体" w:hAnsi="楷体" w:eastAsia="楷体"/>
          <w:sz w:val="32"/>
          <w:szCs w:val="32"/>
        </w:rPr>
        <w:t>年级审核</w:t>
      </w:r>
      <w:r>
        <w:rPr>
          <w:rFonts w:hint="eastAsia" w:ascii="仿宋_GB2312" w:eastAsia="仿宋_GB2312"/>
          <w:b/>
          <w:bCs/>
          <w:color w:val="0000FF"/>
          <w:sz w:val="32"/>
          <w:szCs w:val="32"/>
        </w:rPr>
        <w:t>——</w:t>
      </w:r>
      <w:r>
        <w:rPr>
          <w:rFonts w:hint="eastAsia" w:ascii="仿宋_GB2312" w:eastAsia="仿宋_GB2312"/>
          <w:bCs/>
          <w:color w:val="0000FF"/>
          <w:sz w:val="32"/>
          <w:szCs w:val="32"/>
        </w:rPr>
        <w:t>操作</w:t>
      </w:r>
      <w:r>
        <w:rPr>
          <w:rFonts w:ascii="仿宋_GB2312" w:eastAsia="仿宋_GB2312"/>
          <w:bCs/>
          <w:color w:val="0000FF"/>
          <w:sz w:val="32"/>
          <w:szCs w:val="32"/>
        </w:rPr>
        <w:t>角色：</w:t>
      </w:r>
      <w:r>
        <w:rPr>
          <w:rFonts w:hint="eastAsia" w:ascii="仿宋_GB2312" w:eastAsia="仿宋_GB2312"/>
          <w:bCs/>
          <w:color w:val="0000FF"/>
          <w:sz w:val="32"/>
          <w:szCs w:val="32"/>
        </w:rPr>
        <w:t>班主任</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点击“综合测评</w:t>
      </w:r>
      <w:r>
        <w:rPr>
          <w:rFonts w:ascii="仿宋_GB2312" w:eastAsia="仿宋_GB2312"/>
          <w:sz w:val="32"/>
          <w:szCs w:val="32"/>
        </w:rPr>
        <w:t>管理</w:t>
      </w:r>
      <w:r>
        <w:rPr>
          <w:rFonts w:hint="eastAsia" w:ascii="仿宋_GB2312" w:eastAsia="仿宋_GB2312"/>
          <w:sz w:val="32"/>
          <w:szCs w:val="32"/>
        </w:rPr>
        <w:t>”——“统一提交”，提交给年级辅导员后，页面数据状态会变成“已提交”。</w:t>
      </w:r>
    </w:p>
    <w:p>
      <w:pPr>
        <w:ind w:firstLine="640" w:firstLineChars="200"/>
        <w:rPr>
          <w:rFonts w:ascii="楷体" w:hAnsi="楷体" w:eastAsia="楷体"/>
          <w:sz w:val="32"/>
          <w:szCs w:val="32"/>
        </w:rPr>
      </w:pPr>
    </w:p>
    <w:p>
      <w:pPr>
        <w:spacing w:line="360" w:lineRule="auto"/>
        <w:ind w:firstLine="600" w:firstLineChars="200"/>
        <w:rPr>
          <w:rFonts w:ascii="仿宋_GB2312" w:eastAsia="仿宋_GB2312"/>
          <w:sz w:val="30"/>
          <w:szCs w:val="30"/>
        </w:rPr>
      </w:pPr>
    </w:p>
    <w:sectPr>
      <w:pgSz w:w="11906" w:h="16838"/>
      <w:pgMar w:top="851" w:right="849" w:bottom="709"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5YzBkNmQxOWQ3NTRmODZlMDlhNDUyZTg2MjJhMzkifQ=="/>
    <w:docVar w:name="KSO_WPS_MARK_KEY" w:val="eaa6a3fd-44f6-4cf4-9bf2-e17f3721aa04"/>
  </w:docVars>
  <w:rsids>
    <w:rsidRoot w:val="00884B27"/>
    <w:rsid w:val="000118F5"/>
    <w:rsid w:val="000128AD"/>
    <w:rsid w:val="00017628"/>
    <w:rsid w:val="00036135"/>
    <w:rsid w:val="00036BCA"/>
    <w:rsid w:val="00037E82"/>
    <w:rsid w:val="000544F4"/>
    <w:rsid w:val="000635D4"/>
    <w:rsid w:val="00077C80"/>
    <w:rsid w:val="0009137C"/>
    <w:rsid w:val="00092B52"/>
    <w:rsid w:val="000B5203"/>
    <w:rsid w:val="000C4CB1"/>
    <w:rsid w:val="000D527D"/>
    <w:rsid w:val="000E09A0"/>
    <w:rsid w:val="000E19C0"/>
    <w:rsid w:val="000E4A24"/>
    <w:rsid w:val="000F0258"/>
    <w:rsid w:val="000F5252"/>
    <w:rsid w:val="0010090A"/>
    <w:rsid w:val="00104FD0"/>
    <w:rsid w:val="00120CBD"/>
    <w:rsid w:val="001215E2"/>
    <w:rsid w:val="001228FF"/>
    <w:rsid w:val="00132CB5"/>
    <w:rsid w:val="00137652"/>
    <w:rsid w:val="00142B59"/>
    <w:rsid w:val="001478AC"/>
    <w:rsid w:val="00154A0E"/>
    <w:rsid w:val="00160655"/>
    <w:rsid w:val="00164ADF"/>
    <w:rsid w:val="00176001"/>
    <w:rsid w:val="00192441"/>
    <w:rsid w:val="00197288"/>
    <w:rsid w:val="001B0E70"/>
    <w:rsid w:val="001C457B"/>
    <w:rsid w:val="001E4B57"/>
    <w:rsid w:val="001F18C6"/>
    <w:rsid w:val="00203BCB"/>
    <w:rsid w:val="0021574E"/>
    <w:rsid w:val="0023033F"/>
    <w:rsid w:val="002372B4"/>
    <w:rsid w:val="00265533"/>
    <w:rsid w:val="00271787"/>
    <w:rsid w:val="00273839"/>
    <w:rsid w:val="00286441"/>
    <w:rsid w:val="002967D1"/>
    <w:rsid w:val="002B6603"/>
    <w:rsid w:val="002D0DB7"/>
    <w:rsid w:val="002E6355"/>
    <w:rsid w:val="0030144C"/>
    <w:rsid w:val="00301F4B"/>
    <w:rsid w:val="0030423C"/>
    <w:rsid w:val="00306735"/>
    <w:rsid w:val="0032025A"/>
    <w:rsid w:val="00324CEC"/>
    <w:rsid w:val="003338BE"/>
    <w:rsid w:val="00341DD5"/>
    <w:rsid w:val="003735CD"/>
    <w:rsid w:val="00382EFF"/>
    <w:rsid w:val="00383848"/>
    <w:rsid w:val="003B5CC3"/>
    <w:rsid w:val="003C4E17"/>
    <w:rsid w:val="003D12EE"/>
    <w:rsid w:val="003D6C13"/>
    <w:rsid w:val="003E1A14"/>
    <w:rsid w:val="004001F9"/>
    <w:rsid w:val="00402711"/>
    <w:rsid w:val="00405BC5"/>
    <w:rsid w:val="00425831"/>
    <w:rsid w:val="00433D86"/>
    <w:rsid w:val="0045159B"/>
    <w:rsid w:val="0045420D"/>
    <w:rsid w:val="0045586D"/>
    <w:rsid w:val="00471515"/>
    <w:rsid w:val="00480E00"/>
    <w:rsid w:val="004812DA"/>
    <w:rsid w:val="004877EC"/>
    <w:rsid w:val="004B0DB8"/>
    <w:rsid w:val="004C3EAE"/>
    <w:rsid w:val="004C5CB4"/>
    <w:rsid w:val="004E585A"/>
    <w:rsid w:val="004F16F8"/>
    <w:rsid w:val="00502D84"/>
    <w:rsid w:val="00502FCA"/>
    <w:rsid w:val="00530F44"/>
    <w:rsid w:val="0053250A"/>
    <w:rsid w:val="005476CD"/>
    <w:rsid w:val="00551CFC"/>
    <w:rsid w:val="00567214"/>
    <w:rsid w:val="00576738"/>
    <w:rsid w:val="00584BDD"/>
    <w:rsid w:val="005A3162"/>
    <w:rsid w:val="005B3A9E"/>
    <w:rsid w:val="005C0737"/>
    <w:rsid w:val="005D413B"/>
    <w:rsid w:val="005F0D38"/>
    <w:rsid w:val="00600CA1"/>
    <w:rsid w:val="00602A3E"/>
    <w:rsid w:val="00603E05"/>
    <w:rsid w:val="00614F2D"/>
    <w:rsid w:val="00621B14"/>
    <w:rsid w:val="00621E13"/>
    <w:rsid w:val="00621E9B"/>
    <w:rsid w:val="00623672"/>
    <w:rsid w:val="00623E94"/>
    <w:rsid w:val="00631B85"/>
    <w:rsid w:val="00637445"/>
    <w:rsid w:val="00643FE4"/>
    <w:rsid w:val="0065471D"/>
    <w:rsid w:val="00655927"/>
    <w:rsid w:val="00655C25"/>
    <w:rsid w:val="00660A46"/>
    <w:rsid w:val="00666E22"/>
    <w:rsid w:val="006806CA"/>
    <w:rsid w:val="0068545E"/>
    <w:rsid w:val="00695119"/>
    <w:rsid w:val="0069611B"/>
    <w:rsid w:val="006A2FF9"/>
    <w:rsid w:val="006E1139"/>
    <w:rsid w:val="006F24F5"/>
    <w:rsid w:val="006F4704"/>
    <w:rsid w:val="007012BD"/>
    <w:rsid w:val="0070517F"/>
    <w:rsid w:val="00726A6E"/>
    <w:rsid w:val="00730094"/>
    <w:rsid w:val="00730705"/>
    <w:rsid w:val="007618A0"/>
    <w:rsid w:val="00774469"/>
    <w:rsid w:val="00776B00"/>
    <w:rsid w:val="007A03DF"/>
    <w:rsid w:val="007A1345"/>
    <w:rsid w:val="007B1028"/>
    <w:rsid w:val="007B4B0B"/>
    <w:rsid w:val="007C4C20"/>
    <w:rsid w:val="007D6965"/>
    <w:rsid w:val="007D70FF"/>
    <w:rsid w:val="007E085C"/>
    <w:rsid w:val="007E0E20"/>
    <w:rsid w:val="007E4267"/>
    <w:rsid w:val="007E43A0"/>
    <w:rsid w:val="007E6DEF"/>
    <w:rsid w:val="007E7A89"/>
    <w:rsid w:val="007F6897"/>
    <w:rsid w:val="00804893"/>
    <w:rsid w:val="008201F3"/>
    <w:rsid w:val="008470BB"/>
    <w:rsid w:val="008503F0"/>
    <w:rsid w:val="0088362B"/>
    <w:rsid w:val="00884B27"/>
    <w:rsid w:val="008A6AB8"/>
    <w:rsid w:val="008E0535"/>
    <w:rsid w:val="008E14DE"/>
    <w:rsid w:val="008E5041"/>
    <w:rsid w:val="00910408"/>
    <w:rsid w:val="00915A03"/>
    <w:rsid w:val="009178B3"/>
    <w:rsid w:val="0093213D"/>
    <w:rsid w:val="0093357D"/>
    <w:rsid w:val="009407DC"/>
    <w:rsid w:val="00956C5C"/>
    <w:rsid w:val="00964C90"/>
    <w:rsid w:val="00967A50"/>
    <w:rsid w:val="009709B2"/>
    <w:rsid w:val="009741B6"/>
    <w:rsid w:val="009813A3"/>
    <w:rsid w:val="00983BAD"/>
    <w:rsid w:val="00985FFB"/>
    <w:rsid w:val="009977AE"/>
    <w:rsid w:val="009D6151"/>
    <w:rsid w:val="009E74A3"/>
    <w:rsid w:val="009F4A55"/>
    <w:rsid w:val="009F75B4"/>
    <w:rsid w:val="00A074B8"/>
    <w:rsid w:val="00A266AB"/>
    <w:rsid w:val="00A43626"/>
    <w:rsid w:val="00A444F1"/>
    <w:rsid w:val="00A46F87"/>
    <w:rsid w:val="00A56AB5"/>
    <w:rsid w:val="00A9124E"/>
    <w:rsid w:val="00AF5030"/>
    <w:rsid w:val="00B00941"/>
    <w:rsid w:val="00B17029"/>
    <w:rsid w:val="00B236B7"/>
    <w:rsid w:val="00B25809"/>
    <w:rsid w:val="00B4229B"/>
    <w:rsid w:val="00B50C8A"/>
    <w:rsid w:val="00B56201"/>
    <w:rsid w:val="00B56EFC"/>
    <w:rsid w:val="00B62181"/>
    <w:rsid w:val="00B634FB"/>
    <w:rsid w:val="00B72C45"/>
    <w:rsid w:val="00B90D3E"/>
    <w:rsid w:val="00BC3703"/>
    <w:rsid w:val="00BC5D18"/>
    <w:rsid w:val="00BD5B8C"/>
    <w:rsid w:val="00C048A5"/>
    <w:rsid w:val="00C160B3"/>
    <w:rsid w:val="00C263AC"/>
    <w:rsid w:val="00C75B0C"/>
    <w:rsid w:val="00CB295C"/>
    <w:rsid w:val="00CB3F7C"/>
    <w:rsid w:val="00CB5392"/>
    <w:rsid w:val="00CC1D45"/>
    <w:rsid w:val="00CD233A"/>
    <w:rsid w:val="00CF2E13"/>
    <w:rsid w:val="00D11D68"/>
    <w:rsid w:val="00D15A9D"/>
    <w:rsid w:val="00D20680"/>
    <w:rsid w:val="00D21969"/>
    <w:rsid w:val="00D2323B"/>
    <w:rsid w:val="00D302A4"/>
    <w:rsid w:val="00D40D32"/>
    <w:rsid w:val="00D428F8"/>
    <w:rsid w:val="00D533B6"/>
    <w:rsid w:val="00D53782"/>
    <w:rsid w:val="00D77948"/>
    <w:rsid w:val="00D83B76"/>
    <w:rsid w:val="00D852BE"/>
    <w:rsid w:val="00D87DF9"/>
    <w:rsid w:val="00DC7799"/>
    <w:rsid w:val="00DD0B6C"/>
    <w:rsid w:val="00DD3FCD"/>
    <w:rsid w:val="00DE100A"/>
    <w:rsid w:val="00DE604E"/>
    <w:rsid w:val="00E01EC3"/>
    <w:rsid w:val="00E04B4A"/>
    <w:rsid w:val="00E40627"/>
    <w:rsid w:val="00E4386D"/>
    <w:rsid w:val="00E624E5"/>
    <w:rsid w:val="00E75693"/>
    <w:rsid w:val="00E86E33"/>
    <w:rsid w:val="00EC13AC"/>
    <w:rsid w:val="00EC536D"/>
    <w:rsid w:val="00EE43E3"/>
    <w:rsid w:val="00EF1BAE"/>
    <w:rsid w:val="00EF7F26"/>
    <w:rsid w:val="00F05D43"/>
    <w:rsid w:val="00F06317"/>
    <w:rsid w:val="00F116A0"/>
    <w:rsid w:val="00F22ED0"/>
    <w:rsid w:val="00F62D8C"/>
    <w:rsid w:val="00F6550E"/>
    <w:rsid w:val="00F8756D"/>
    <w:rsid w:val="00FA22C5"/>
    <w:rsid w:val="030E3B2B"/>
    <w:rsid w:val="05683938"/>
    <w:rsid w:val="061578FB"/>
    <w:rsid w:val="061E0591"/>
    <w:rsid w:val="071B1D15"/>
    <w:rsid w:val="0A323BF5"/>
    <w:rsid w:val="0B4F364C"/>
    <w:rsid w:val="0C21174D"/>
    <w:rsid w:val="0ED82958"/>
    <w:rsid w:val="0F2B19B4"/>
    <w:rsid w:val="10892F6C"/>
    <w:rsid w:val="116930F3"/>
    <w:rsid w:val="11F02EFF"/>
    <w:rsid w:val="14214F4A"/>
    <w:rsid w:val="14BF10A2"/>
    <w:rsid w:val="18180BC9"/>
    <w:rsid w:val="194148D6"/>
    <w:rsid w:val="1B6434EF"/>
    <w:rsid w:val="1BE41E4A"/>
    <w:rsid w:val="1C6D2628"/>
    <w:rsid w:val="1C9265E3"/>
    <w:rsid w:val="1F4C7B54"/>
    <w:rsid w:val="21FB2EC5"/>
    <w:rsid w:val="253C6CC5"/>
    <w:rsid w:val="28FF3B3C"/>
    <w:rsid w:val="29811369"/>
    <w:rsid w:val="2A9D0AB2"/>
    <w:rsid w:val="2AE75737"/>
    <w:rsid w:val="2B12595A"/>
    <w:rsid w:val="2B7F5EB5"/>
    <w:rsid w:val="2CB440DC"/>
    <w:rsid w:val="2D8A6C7C"/>
    <w:rsid w:val="2F1E5751"/>
    <w:rsid w:val="2FF1676C"/>
    <w:rsid w:val="31275B26"/>
    <w:rsid w:val="327708F6"/>
    <w:rsid w:val="36231771"/>
    <w:rsid w:val="3A2953E3"/>
    <w:rsid w:val="3C353D4E"/>
    <w:rsid w:val="3EB638B7"/>
    <w:rsid w:val="3ECE2F47"/>
    <w:rsid w:val="40C24583"/>
    <w:rsid w:val="41297FBF"/>
    <w:rsid w:val="41CA6906"/>
    <w:rsid w:val="42D33CA2"/>
    <w:rsid w:val="440F5936"/>
    <w:rsid w:val="510849D2"/>
    <w:rsid w:val="51D776D8"/>
    <w:rsid w:val="525E6F1E"/>
    <w:rsid w:val="56676D82"/>
    <w:rsid w:val="57F7148B"/>
    <w:rsid w:val="5A313F1C"/>
    <w:rsid w:val="5AD30B9C"/>
    <w:rsid w:val="5C06675D"/>
    <w:rsid w:val="5C170FA3"/>
    <w:rsid w:val="5CEF2C96"/>
    <w:rsid w:val="5D641206"/>
    <w:rsid w:val="5E2B36FC"/>
    <w:rsid w:val="5E6F32CE"/>
    <w:rsid w:val="5E852D92"/>
    <w:rsid w:val="630B55FD"/>
    <w:rsid w:val="642A5E20"/>
    <w:rsid w:val="649C2AE3"/>
    <w:rsid w:val="653F7CA7"/>
    <w:rsid w:val="685A5A80"/>
    <w:rsid w:val="6B901DAD"/>
    <w:rsid w:val="6FB37040"/>
    <w:rsid w:val="73F84352"/>
    <w:rsid w:val="754D28FB"/>
    <w:rsid w:val="75FC431D"/>
    <w:rsid w:val="78570945"/>
    <w:rsid w:val="789D67B8"/>
    <w:rsid w:val="795614C0"/>
    <w:rsid w:val="7A3A3272"/>
    <w:rsid w:val="7BBF6CDE"/>
    <w:rsid w:val="7BEA1F20"/>
    <w:rsid w:val="7E501A46"/>
    <w:rsid w:val="7FD7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sz w:val="18"/>
      <w:szCs w:val="18"/>
    </w:rPr>
  </w:style>
  <w:style w:type="character" w:customStyle="1" w:styleId="13">
    <w:name w:val="页脚 字符"/>
    <w:basedOn w:val="9"/>
    <w:link w:val="6"/>
    <w:qFormat/>
    <w:uiPriority w:val="99"/>
    <w:rPr>
      <w:sz w:val="18"/>
      <w:szCs w:val="18"/>
    </w:rPr>
  </w:style>
  <w:style w:type="character" w:customStyle="1" w:styleId="14">
    <w:name w:val="标题 1 字符"/>
    <w:basedOn w:val="9"/>
    <w:link w:val="2"/>
    <w:qFormat/>
    <w:uiPriority w:val="9"/>
    <w:rPr>
      <w:b/>
      <w:bCs/>
      <w:kern w:val="44"/>
      <w:sz w:val="44"/>
      <w:szCs w:val="44"/>
    </w:rPr>
  </w:style>
  <w:style w:type="character" w:customStyle="1" w:styleId="15">
    <w:name w:val="标题 2 字符"/>
    <w:basedOn w:val="9"/>
    <w:link w:val="3"/>
    <w:qFormat/>
    <w:uiPriority w:val="9"/>
    <w:rPr>
      <w:rFonts w:asciiTheme="majorHAnsi" w:hAnsiTheme="majorHAnsi" w:eastAsiaTheme="majorEastAsia" w:cstheme="majorBidi"/>
      <w:b/>
      <w:bCs/>
      <w:sz w:val="32"/>
      <w:szCs w:val="32"/>
    </w:rPr>
  </w:style>
  <w:style w:type="character" w:customStyle="1" w:styleId="16">
    <w:name w:val="未处理的提及1"/>
    <w:basedOn w:val="9"/>
    <w:semiHidden/>
    <w:unhideWhenUsed/>
    <w:qFormat/>
    <w:uiPriority w:val="99"/>
    <w:rPr>
      <w:color w:val="605E5C"/>
      <w:shd w:val="clear" w:color="auto" w:fill="E1DFDD"/>
    </w:rPr>
  </w:style>
  <w:style w:type="character" w:customStyle="1" w:styleId="17">
    <w:name w:val="批注框文本 字符"/>
    <w:basedOn w:val="9"/>
    <w:link w:val="5"/>
    <w:semiHidden/>
    <w:qFormat/>
    <w:uiPriority w:val="99"/>
    <w:rPr>
      <w:kern w:val="2"/>
      <w:sz w:val="18"/>
      <w:szCs w:val="18"/>
    </w:rPr>
  </w:style>
  <w:style w:type="character" w:customStyle="1" w:styleId="18">
    <w:name w:val="未处理的提及2"/>
    <w:basedOn w:val="9"/>
    <w:semiHidden/>
    <w:unhideWhenUsed/>
    <w:qFormat/>
    <w:uiPriority w:val="99"/>
    <w:rPr>
      <w:color w:val="605E5C"/>
      <w:shd w:val="clear" w:color="auto" w:fill="E1DFDD"/>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1590</Words>
  <Characters>1706</Characters>
  <Lines>28</Lines>
  <Paragraphs>7</Paragraphs>
  <TotalTime>16</TotalTime>
  <ScaleCrop>false</ScaleCrop>
  <LinksUpToDate>false</LinksUpToDate>
  <CharactersWithSpaces>1714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2023-09-01T07:18:00Z</dcterms:created>
  <dc:creator>李少娟</dc:creator>
  <cp:lastModifiedBy>云散</cp:lastModifiedBy>
  <dcterms:modified xsi:type="dcterms:W3CDTF">2024-09-09T10:07:41Z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365CAE22EAA043309EE44F5A1D6E1E11</vt:lpwstr>
  </property>
</Properties>
</file>